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6B1" w:rsidRPr="0048050B" w:rsidRDefault="005415E8" w:rsidP="0048050B">
      <w:pPr>
        <w:shd w:val="clear" w:color="auto" w:fill="FFFFFF"/>
        <w:spacing w:after="0" w:line="480" w:lineRule="auto"/>
        <w:jc w:val="center"/>
        <w:rPr>
          <w:rFonts w:ascii="Times New Roman" w:eastAsia="Times New Roman" w:hAnsi="Times New Roman" w:cs="Times New Roman"/>
          <w:b/>
          <w:sz w:val="24"/>
          <w:szCs w:val="24"/>
        </w:rPr>
      </w:pPr>
      <w:r w:rsidRPr="0048050B">
        <w:rPr>
          <w:rFonts w:ascii="Times New Roman" w:eastAsia="Times New Roman" w:hAnsi="Times New Roman" w:cs="Times New Roman"/>
          <w:b/>
          <w:sz w:val="24"/>
          <w:szCs w:val="24"/>
        </w:rPr>
        <w:br/>
      </w: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70697D" w:rsidRPr="0048050B" w:rsidRDefault="005415E8" w:rsidP="0048050B">
      <w:pPr>
        <w:shd w:val="clear" w:color="auto" w:fill="FFFFFF"/>
        <w:spacing w:after="0" w:line="480" w:lineRule="auto"/>
        <w:jc w:val="center"/>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The</w:t>
      </w:r>
      <w:r w:rsidR="00FF07BA" w:rsidRPr="0048050B">
        <w:rPr>
          <w:rFonts w:ascii="Times New Roman" w:eastAsia="Times New Roman" w:hAnsi="Times New Roman" w:cs="Times New Roman"/>
          <w:sz w:val="24"/>
          <w:szCs w:val="24"/>
        </w:rPr>
        <w:t xml:space="preserve"> Biggest Challenge for UAE National to Work as Healthcare P</w:t>
      </w:r>
      <w:r w:rsidRPr="0048050B">
        <w:rPr>
          <w:rFonts w:ascii="Times New Roman" w:eastAsia="Times New Roman" w:hAnsi="Times New Roman" w:cs="Times New Roman"/>
          <w:sz w:val="24"/>
          <w:szCs w:val="24"/>
        </w:rPr>
        <w:t>roviders in SEHA</w:t>
      </w:r>
    </w:p>
    <w:p w:rsidR="00FC56B1" w:rsidRPr="0048050B" w:rsidRDefault="0046501C" w:rsidP="0048050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5415E8" w:rsidRPr="0048050B">
        <w:rPr>
          <w:rFonts w:ascii="Times New Roman" w:eastAsia="Times New Roman" w:hAnsi="Times New Roman" w:cs="Times New Roman"/>
          <w:sz w:val="24"/>
          <w:szCs w:val="24"/>
        </w:rPr>
        <w:t>Name</w:t>
      </w:r>
    </w:p>
    <w:p w:rsidR="00FC56B1" w:rsidRPr="0048050B" w:rsidRDefault="0046501C" w:rsidP="0048050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b/>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FC56B1" w:rsidP="0048050B">
      <w:pPr>
        <w:shd w:val="clear" w:color="auto" w:fill="FFFFFF"/>
        <w:spacing w:after="0" w:line="480" w:lineRule="auto"/>
        <w:jc w:val="center"/>
        <w:rPr>
          <w:rFonts w:ascii="Times New Roman" w:eastAsia="Times New Roman" w:hAnsi="Times New Roman" w:cs="Times New Roman"/>
          <w:sz w:val="24"/>
          <w:szCs w:val="24"/>
        </w:rPr>
      </w:pPr>
    </w:p>
    <w:p w:rsidR="00FC56B1" w:rsidRPr="0048050B" w:rsidRDefault="005415E8" w:rsidP="0048050B">
      <w:pPr>
        <w:shd w:val="clear" w:color="auto" w:fill="FFFFFF"/>
        <w:spacing w:after="0" w:line="480" w:lineRule="auto"/>
        <w:jc w:val="center"/>
        <w:rPr>
          <w:rFonts w:ascii="Times New Roman" w:eastAsia="Times New Roman" w:hAnsi="Times New Roman" w:cs="Times New Roman"/>
          <w:b/>
          <w:sz w:val="24"/>
          <w:szCs w:val="24"/>
        </w:rPr>
      </w:pPr>
      <w:r w:rsidRPr="0048050B">
        <w:rPr>
          <w:rFonts w:ascii="Times New Roman" w:eastAsia="Times New Roman" w:hAnsi="Times New Roman" w:cs="Times New Roman"/>
          <w:b/>
          <w:sz w:val="24"/>
          <w:szCs w:val="24"/>
        </w:rPr>
        <w:lastRenderedPageBreak/>
        <w:t>The Biggest Challenge for UAE National to Work as Healthcare Providers in SEHA</w:t>
      </w:r>
    </w:p>
    <w:p w:rsidR="00FC56B1" w:rsidRPr="0048050B" w:rsidRDefault="00FC56B1" w:rsidP="0048050B">
      <w:pPr>
        <w:shd w:val="clear" w:color="auto" w:fill="FFFFFF"/>
        <w:spacing w:after="0" w:line="480" w:lineRule="auto"/>
        <w:rPr>
          <w:rFonts w:ascii="Times New Roman" w:eastAsia="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41523568"/>
        <w:docPartObj>
          <w:docPartGallery w:val="Table of Contents"/>
          <w:docPartUnique/>
        </w:docPartObj>
      </w:sdtPr>
      <w:sdtContent>
        <w:p w:rsidR="00A17B4D" w:rsidRPr="0048050B" w:rsidRDefault="005415E8" w:rsidP="0048050B">
          <w:pPr>
            <w:pStyle w:val="TOCHeading"/>
            <w:jc w:val="center"/>
            <w:rPr>
              <w:rFonts w:ascii="Times New Roman" w:hAnsi="Times New Roman" w:cs="Times New Roman"/>
              <w:color w:val="auto"/>
              <w:sz w:val="24"/>
              <w:szCs w:val="24"/>
            </w:rPr>
          </w:pPr>
          <w:r w:rsidRPr="0048050B">
            <w:rPr>
              <w:rFonts w:ascii="Times New Roman" w:hAnsi="Times New Roman" w:cs="Times New Roman"/>
              <w:color w:val="auto"/>
              <w:sz w:val="24"/>
              <w:szCs w:val="24"/>
            </w:rPr>
            <w:t>Table of Contents</w:t>
          </w:r>
        </w:p>
        <w:p w:rsidR="00A17B4D" w:rsidRPr="0048050B" w:rsidRDefault="0060241F" w:rsidP="0048050B">
          <w:pPr>
            <w:pStyle w:val="TOC1"/>
            <w:tabs>
              <w:tab w:val="right" w:leader="dot" w:pos="9350"/>
            </w:tabs>
            <w:rPr>
              <w:rFonts w:ascii="Times New Roman" w:hAnsi="Times New Roman" w:cs="Times New Roman"/>
              <w:noProof/>
              <w:sz w:val="24"/>
              <w:szCs w:val="24"/>
            </w:rPr>
          </w:pPr>
          <w:r w:rsidRPr="0048050B">
            <w:rPr>
              <w:rFonts w:ascii="Times New Roman" w:hAnsi="Times New Roman" w:cs="Times New Roman"/>
              <w:sz w:val="24"/>
              <w:szCs w:val="24"/>
            </w:rPr>
            <w:fldChar w:fldCharType="begin"/>
          </w:r>
          <w:r w:rsidR="005415E8" w:rsidRPr="0048050B">
            <w:rPr>
              <w:rFonts w:ascii="Times New Roman" w:hAnsi="Times New Roman" w:cs="Times New Roman"/>
              <w:sz w:val="24"/>
              <w:szCs w:val="24"/>
            </w:rPr>
            <w:instrText xml:space="preserve"> TOC \o "1-3" \h \z \u </w:instrText>
          </w:r>
          <w:r w:rsidRPr="0048050B">
            <w:rPr>
              <w:rFonts w:ascii="Times New Roman" w:hAnsi="Times New Roman" w:cs="Times New Roman"/>
              <w:sz w:val="24"/>
              <w:szCs w:val="24"/>
            </w:rPr>
            <w:fldChar w:fldCharType="separate"/>
          </w:r>
          <w:hyperlink w:anchor="_Toc509604363" w:history="1">
            <w:r w:rsidR="005415E8" w:rsidRPr="0048050B">
              <w:rPr>
                <w:rStyle w:val="Hyperlink"/>
                <w:rFonts w:ascii="Times New Roman" w:eastAsia="Times New Roman" w:hAnsi="Times New Roman" w:cs="Times New Roman"/>
                <w:noProof/>
                <w:color w:val="auto"/>
                <w:sz w:val="24"/>
                <w:szCs w:val="24"/>
              </w:rPr>
              <w:t>1.0 Abstract</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_Toc509604363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3</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64" w:history="1">
            <w:r w:rsidR="005415E8" w:rsidRPr="0048050B">
              <w:rPr>
                <w:rStyle w:val="Hyperlink"/>
                <w:rFonts w:ascii="Times New Roman" w:eastAsia="Times New Roman" w:hAnsi="Times New Roman" w:cs="Times New Roman"/>
                <w:noProof/>
                <w:color w:val="auto"/>
                <w:sz w:val="24"/>
                <w:szCs w:val="24"/>
              </w:rPr>
              <w:t>2.0 Introduction</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_Toc509604364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4</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65" w:history="1">
            <w:r w:rsidR="005415E8" w:rsidRPr="0048050B">
              <w:rPr>
                <w:rStyle w:val="Hyperlink"/>
                <w:rFonts w:ascii="Times New Roman" w:eastAsia="Times New Roman" w:hAnsi="Times New Roman" w:cs="Times New Roman"/>
                <w:noProof/>
                <w:color w:val="auto"/>
                <w:sz w:val="24"/>
                <w:szCs w:val="24"/>
              </w:rPr>
              <w:t>3.0 Research Aims and Objectives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_Toc509604365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5</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66" w:history="1">
            <w:r w:rsidR="005415E8" w:rsidRPr="0048050B">
              <w:rPr>
                <w:rStyle w:val="Hyperlink"/>
                <w:rFonts w:ascii="Times New Roman" w:eastAsia="Times New Roman" w:hAnsi="Times New Roman" w:cs="Times New Roman"/>
                <w:noProof/>
                <w:color w:val="auto"/>
                <w:sz w:val="24"/>
                <w:szCs w:val="24"/>
              </w:rPr>
              <w:t>4.0 Research Questions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_Toc509604366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5</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67" w:history="1">
            <w:r w:rsidR="005415E8" w:rsidRPr="0048050B">
              <w:rPr>
                <w:rStyle w:val="Hyperlink"/>
                <w:rFonts w:ascii="Times New Roman" w:eastAsia="Times New Roman" w:hAnsi="Times New Roman" w:cs="Times New Roman"/>
                <w:noProof/>
                <w:color w:val="auto"/>
                <w:sz w:val="24"/>
                <w:szCs w:val="24"/>
              </w:rPr>
              <w:t>5.0 Literature Review</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_Toc509604367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6</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68" w:history="1">
            <w:r w:rsidR="005415E8" w:rsidRPr="0048050B">
              <w:rPr>
                <w:rStyle w:val="Hyperlink"/>
                <w:rFonts w:ascii="Times New Roman" w:eastAsia="Times New Roman" w:hAnsi="Times New Roman" w:cs="Times New Roman"/>
                <w:noProof/>
                <w:color w:val="auto"/>
                <w:sz w:val="24"/>
                <w:szCs w:val="24"/>
              </w:rPr>
              <w:t>5.1 Most Common Challenges for UAE National to Work as Healthcare Providers in SEHA</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_Toc509604368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6</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69" w:history="1">
            <w:r w:rsidR="005415E8" w:rsidRPr="0048050B">
              <w:rPr>
                <w:rStyle w:val="Hyperlink"/>
                <w:rFonts w:ascii="Times New Roman" w:eastAsia="Times New Roman" w:hAnsi="Times New Roman" w:cs="Times New Roman"/>
                <w:noProof/>
                <w:color w:val="auto"/>
                <w:sz w:val="24"/>
                <w:szCs w:val="24"/>
              </w:rPr>
              <w:t>5.2 Differences in Challenge between Male and Female as Healthcare Providers in SEHA</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_Toc509604369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6</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70" w:history="1">
            <w:r w:rsidR="005415E8" w:rsidRPr="0048050B">
              <w:rPr>
                <w:rStyle w:val="Hyperlink"/>
                <w:rFonts w:ascii="Times New Roman" w:eastAsia="Times New Roman" w:hAnsi="Times New Roman" w:cs="Times New Roman"/>
                <w:noProof/>
                <w:color w:val="auto"/>
                <w:sz w:val="24"/>
                <w:szCs w:val="24"/>
              </w:rPr>
              <w:t>5.3 Strategy Implemented by SEHA to Overcome the Challenges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_Toc509604370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8</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71" w:history="1">
            <w:r w:rsidR="005415E8" w:rsidRPr="0048050B">
              <w:rPr>
                <w:rStyle w:val="Hyperlink"/>
                <w:rFonts w:ascii="Times New Roman" w:eastAsia="Times New Roman" w:hAnsi="Times New Roman" w:cs="Times New Roman"/>
                <w:noProof/>
                <w:color w:val="auto"/>
                <w:sz w:val="24"/>
                <w:szCs w:val="24"/>
              </w:rPr>
              <w:t>5.4 Effect of Different SEHA organization culture on SEHA Strategy</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_Toc509604371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8</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72" w:history="1">
            <w:r w:rsidR="005415E8" w:rsidRPr="0048050B">
              <w:rPr>
                <w:rStyle w:val="Hyperlink"/>
                <w:rFonts w:ascii="Times New Roman" w:eastAsia="Times New Roman" w:hAnsi="Times New Roman" w:cs="Times New Roman"/>
                <w:noProof/>
                <w:color w:val="auto"/>
                <w:sz w:val="24"/>
                <w:szCs w:val="24"/>
              </w:rPr>
              <w:t>6.0 Research Methodology</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_Toc509604372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9</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73" w:history="1">
            <w:r w:rsidR="005415E8" w:rsidRPr="0048050B">
              <w:rPr>
                <w:rStyle w:val="Hyperlink"/>
                <w:rFonts w:ascii="Times New Roman" w:eastAsia="Times New Roman" w:hAnsi="Times New Roman" w:cs="Times New Roman"/>
                <w:noProof/>
                <w:color w:val="auto"/>
                <w:sz w:val="24"/>
                <w:szCs w:val="24"/>
              </w:rPr>
              <w:t>6.1 Design</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_Toc509604373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9</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74" w:history="1">
            <w:r w:rsidR="005415E8" w:rsidRPr="0048050B">
              <w:rPr>
                <w:rStyle w:val="Hyperlink"/>
                <w:rFonts w:ascii="Times New Roman" w:eastAsia="Times New Roman" w:hAnsi="Times New Roman" w:cs="Times New Roman"/>
                <w:noProof/>
                <w:color w:val="auto"/>
                <w:sz w:val="24"/>
                <w:szCs w:val="24"/>
              </w:rPr>
              <w:t>6.2 Data Sources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_Toc509604374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10</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3"/>
            <w:tabs>
              <w:tab w:val="right" w:leader="dot" w:pos="9350"/>
            </w:tabs>
            <w:rPr>
              <w:rFonts w:ascii="Times New Roman" w:hAnsi="Times New Roman" w:cs="Times New Roman"/>
              <w:noProof/>
              <w:sz w:val="24"/>
              <w:szCs w:val="24"/>
            </w:rPr>
          </w:pPr>
          <w:hyperlink w:anchor="_Toc509604375" w:history="1">
            <w:r w:rsidR="005415E8" w:rsidRPr="0048050B">
              <w:rPr>
                <w:rStyle w:val="Hyperlink"/>
                <w:rFonts w:ascii="Times New Roman" w:eastAsia="Times New Roman" w:hAnsi="Times New Roman" w:cs="Times New Roman"/>
                <w:noProof/>
                <w:color w:val="auto"/>
                <w:sz w:val="24"/>
                <w:szCs w:val="24"/>
              </w:rPr>
              <w:t>6.2.1 Criteria for Eligibility</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_Toc509604375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10</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3"/>
            <w:tabs>
              <w:tab w:val="right" w:leader="dot" w:pos="9350"/>
            </w:tabs>
            <w:rPr>
              <w:rFonts w:ascii="Times New Roman" w:hAnsi="Times New Roman" w:cs="Times New Roman"/>
              <w:noProof/>
              <w:sz w:val="24"/>
              <w:szCs w:val="24"/>
            </w:rPr>
          </w:pPr>
          <w:hyperlink w:anchor="_Toc509604376" w:history="1">
            <w:r w:rsidR="005415E8" w:rsidRPr="0048050B">
              <w:rPr>
                <w:rStyle w:val="Hyperlink"/>
                <w:rFonts w:ascii="Times New Roman" w:eastAsia="Times New Roman" w:hAnsi="Times New Roman" w:cs="Times New Roman"/>
                <w:noProof/>
                <w:color w:val="auto"/>
                <w:sz w:val="24"/>
                <w:szCs w:val="24"/>
              </w:rPr>
              <w:t>6.2.2 Sources of Information</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_Toc509604376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10</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2"/>
            <w:tabs>
              <w:tab w:val="right" w:leader="dot" w:pos="9350"/>
            </w:tabs>
            <w:rPr>
              <w:rFonts w:ascii="Times New Roman" w:hAnsi="Times New Roman" w:cs="Times New Roman"/>
              <w:noProof/>
              <w:sz w:val="24"/>
              <w:szCs w:val="24"/>
            </w:rPr>
          </w:pPr>
          <w:hyperlink w:anchor="_Toc509604377" w:history="1">
            <w:r w:rsidR="005415E8" w:rsidRPr="0048050B">
              <w:rPr>
                <w:rStyle w:val="Hyperlink"/>
                <w:rFonts w:ascii="Times New Roman" w:eastAsia="Times New Roman" w:hAnsi="Times New Roman" w:cs="Times New Roman"/>
                <w:noProof/>
                <w:color w:val="auto"/>
                <w:sz w:val="24"/>
                <w:szCs w:val="24"/>
              </w:rPr>
              <w:t>6.3 Process of Collecting Data</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_Toc509604377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10</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78" w:history="1">
            <w:r w:rsidR="005415E8" w:rsidRPr="0048050B">
              <w:rPr>
                <w:rStyle w:val="Hyperlink"/>
                <w:rFonts w:ascii="Times New Roman" w:eastAsia="Times New Roman" w:hAnsi="Times New Roman" w:cs="Times New Roman"/>
                <w:noProof/>
                <w:color w:val="auto"/>
                <w:sz w:val="24"/>
                <w:szCs w:val="24"/>
              </w:rPr>
              <w:t>7.0 Results and Findings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_Toc509604378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11</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79" w:history="1">
            <w:r w:rsidR="005415E8" w:rsidRPr="0048050B">
              <w:rPr>
                <w:rStyle w:val="Hyperlink"/>
                <w:rFonts w:ascii="Times New Roman" w:eastAsia="Times New Roman" w:hAnsi="Times New Roman" w:cs="Times New Roman"/>
                <w:noProof/>
                <w:color w:val="auto"/>
                <w:sz w:val="24"/>
                <w:szCs w:val="24"/>
              </w:rPr>
              <w:t>8.0 Discussion</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_Toc509604379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13</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80" w:history="1">
            <w:r w:rsidR="005415E8" w:rsidRPr="0048050B">
              <w:rPr>
                <w:rStyle w:val="Hyperlink"/>
                <w:rFonts w:ascii="Times New Roman" w:eastAsia="Times New Roman" w:hAnsi="Times New Roman" w:cs="Times New Roman"/>
                <w:noProof/>
                <w:color w:val="auto"/>
                <w:sz w:val="24"/>
                <w:szCs w:val="24"/>
              </w:rPr>
              <w:t>9.0 Limitations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_Toc509604380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15</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81" w:history="1">
            <w:r w:rsidR="005415E8" w:rsidRPr="0048050B">
              <w:rPr>
                <w:rStyle w:val="Hyperlink"/>
                <w:rFonts w:ascii="Times New Roman" w:eastAsia="Times New Roman" w:hAnsi="Times New Roman" w:cs="Times New Roman"/>
                <w:noProof/>
                <w:color w:val="auto"/>
                <w:sz w:val="24"/>
                <w:szCs w:val="24"/>
              </w:rPr>
              <w:t>10. Conclusion</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_Toc509604381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15</w:t>
            </w:r>
            <w:r w:rsidRPr="0048050B">
              <w:rPr>
                <w:rFonts w:ascii="Times New Roman" w:hAnsi="Times New Roman" w:cs="Times New Roman"/>
                <w:noProof/>
                <w:webHidden/>
                <w:sz w:val="24"/>
                <w:szCs w:val="24"/>
              </w:rPr>
              <w:fldChar w:fldCharType="end"/>
            </w:r>
          </w:hyperlink>
        </w:p>
        <w:p w:rsidR="00A17B4D" w:rsidRPr="0048050B" w:rsidRDefault="0060241F" w:rsidP="0048050B">
          <w:pPr>
            <w:pStyle w:val="TOC1"/>
            <w:tabs>
              <w:tab w:val="right" w:leader="dot" w:pos="9350"/>
            </w:tabs>
            <w:rPr>
              <w:rFonts w:ascii="Times New Roman" w:hAnsi="Times New Roman" w:cs="Times New Roman"/>
              <w:noProof/>
              <w:sz w:val="24"/>
              <w:szCs w:val="24"/>
            </w:rPr>
          </w:pPr>
          <w:hyperlink w:anchor="_Toc509604382" w:history="1">
            <w:r w:rsidR="005415E8" w:rsidRPr="0048050B">
              <w:rPr>
                <w:rStyle w:val="Hyperlink"/>
                <w:rFonts w:ascii="Times New Roman" w:eastAsia="Times New Roman" w:hAnsi="Times New Roman" w:cs="Times New Roman"/>
                <w:noProof/>
                <w:color w:val="auto"/>
                <w:sz w:val="24"/>
                <w:szCs w:val="24"/>
              </w:rPr>
              <w:t>11.0 References</w:t>
            </w:r>
            <w:r w:rsidR="005415E8" w:rsidRPr="0048050B">
              <w:rPr>
                <w:rFonts w:ascii="Times New Roman" w:hAnsi="Times New Roman" w:cs="Times New Roman"/>
                <w:noProof/>
                <w:webHidden/>
                <w:sz w:val="24"/>
                <w:szCs w:val="24"/>
              </w:rPr>
              <w:tab/>
            </w:r>
            <w:r w:rsidRPr="0048050B">
              <w:rPr>
                <w:rFonts w:ascii="Times New Roman" w:hAnsi="Times New Roman" w:cs="Times New Roman"/>
                <w:noProof/>
                <w:webHidden/>
                <w:sz w:val="24"/>
                <w:szCs w:val="24"/>
              </w:rPr>
              <w:fldChar w:fldCharType="begin"/>
            </w:r>
            <w:r w:rsidR="005415E8" w:rsidRPr="0048050B">
              <w:rPr>
                <w:rFonts w:ascii="Times New Roman" w:hAnsi="Times New Roman" w:cs="Times New Roman"/>
                <w:noProof/>
                <w:webHidden/>
                <w:sz w:val="24"/>
                <w:szCs w:val="24"/>
              </w:rPr>
              <w:instrText xml:space="preserve"> PAGEREF _Toc509604382 \h </w:instrText>
            </w:r>
            <w:r w:rsidRPr="0048050B">
              <w:rPr>
                <w:rFonts w:ascii="Times New Roman" w:hAnsi="Times New Roman" w:cs="Times New Roman"/>
                <w:noProof/>
                <w:webHidden/>
                <w:sz w:val="24"/>
                <w:szCs w:val="24"/>
              </w:rPr>
            </w:r>
            <w:r w:rsidRPr="0048050B">
              <w:rPr>
                <w:rFonts w:ascii="Times New Roman" w:hAnsi="Times New Roman" w:cs="Times New Roman"/>
                <w:noProof/>
                <w:webHidden/>
                <w:sz w:val="24"/>
                <w:szCs w:val="24"/>
              </w:rPr>
              <w:fldChar w:fldCharType="separate"/>
            </w:r>
            <w:r w:rsidR="00E16CC0">
              <w:rPr>
                <w:rFonts w:ascii="Times New Roman" w:hAnsi="Times New Roman" w:cs="Times New Roman"/>
                <w:noProof/>
                <w:webHidden/>
                <w:sz w:val="24"/>
                <w:szCs w:val="24"/>
              </w:rPr>
              <w:t>17</w:t>
            </w:r>
            <w:r w:rsidRPr="0048050B">
              <w:rPr>
                <w:rFonts w:ascii="Times New Roman" w:hAnsi="Times New Roman" w:cs="Times New Roman"/>
                <w:noProof/>
                <w:webHidden/>
                <w:sz w:val="24"/>
                <w:szCs w:val="24"/>
              </w:rPr>
              <w:fldChar w:fldCharType="end"/>
            </w:r>
          </w:hyperlink>
        </w:p>
        <w:p w:rsidR="0048050B" w:rsidRPr="0048050B" w:rsidRDefault="0060241F" w:rsidP="0048050B">
          <w:pPr>
            <w:rPr>
              <w:rFonts w:ascii="Times New Roman" w:hAnsi="Times New Roman" w:cs="Times New Roman"/>
              <w:sz w:val="24"/>
              <w:szCs w:val="24"/>
            </w:rPr>
          </w:pPr>
          <w:r w:rsidRPr="0048050B">
            <w:rPr>
              <w:rFonts w:ascii="Times New Roman" w:hAnsi="Times New Roman" w:cs="Times New Roman"/>
              <w:sz w:val="24"/>
              <w:szCs w:val="24"/>
            </w:rPr>
            <w:fldChar w:fldCharType="end"/>
          </w:r>
        </w:p>
      </w:sdtContent>
    </w:sdt>
    <w:bookmarkStart w:id="0" w:name="_Toc509604363" w:displacedByCustomXml="prev"/>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9D3065"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r w:rsidRPr="0048050B">
        <w:rPr>
          <w:rFonts w:ascii="Times New Roman" w:eastAsia="Times New Roman" w:hAnsi="Times New Roman" w:cs="Times New Roman"/>
          <w:color w:val="auto"/>
          <w:sz w:val="24"/>
          <w:szCs w:val="24"/>
        </w:rPr>
        <w:t>1.0 Abstract</w:t>
      </w:r>
      <w:bookmarkEnd w:id="0"/>
    </w:p>
    <w:p w:rsidR="009D3065" w:rsidRPr="0048050B" w:rsidRDefault="005415E8" w:rsidP="0048050B">
      <w:pPr>
        <w:pStyle w:val="Default"/>
        <w:spacing w:line="480" w:lineRule="auto"/>
        <w:ind w:firstLine="720"/>
        <w:rPr>
          <w:rFonts w:ascii="Times New Roman" w:hAnsi="Times New Roman" w:cs="Times New Roman"/>
          <w:color w:val="auto"/>
        </w:rPr>
      </w:pPr>
      <w:r w:rsidRPr="0048050B">
        <w:rPr>
          <w:rFonts w:ascii="Times New Roman" w:hAnsi="Times New Roman" w:cs="Times New Roman"/>
          <w:color w:val="auto"/>
        </w:rPr>
        <w:t xml:space="preserve">Healthcare remains one of the major speedily increasing sectors within the economy of the world with the expenditure being spent approximating to $8,000 in the year 2015. Based on the estimations from EIU, the expenditure will increase in several nations that increase up to 6% in by the year 2022; with a value close to $10 trillion. The increase, in this case, will be facilitated the demands of the population that is aging and also growing, the presence of a chronic type of diseases, upcoming expansions in markets, improvement in infrastructure and medication and technological advancements. </w:t>
      </w:r>
      <w:r w:rsidR="006E2380" w:rsidRPr="0048050B">
        <w:rPr>
          <w:rFonts w:ascii="Times New Roman" w:hAnsi="Times New Roman" w:cs="Times New Roman"/>
          <w:color w:val="auto"/>
        </w:rPr>
        <w:t>Regardless of this, there will also be an increment in the pressure towards the reduction of costs and maximization of savings. The aim of this study will be the exploration of the biggest challenge for the UAE National in working as healthcare providers in SEHA and the strategy that SEHA may use in overcoming this in consideration to various SEHA organizations.</w:t>
      </w: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bookmarkStart w:id="1" w:name="_Toc509604364"/>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 w:rsidR="0048050B" w:rsidRPr="0048050B" w:rsidRDefault="0048050B" w:rsidP="0048050B"/>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r w:rsidRPr="0048050B">
        <w:rPr>
          <w:rFonts w:ascii="Times New Roman" w:eastAsia="Times New Roman" w:hAnsi="Times New Roman" w:cs="Times New Roman"/>
          <w:color w:val="auto"/>
          <w:sz w:val="24"/>
          <w:szCs w:val="24"/>
        </w:rPr>
        <w:lastRenderedPageBreak/>
        <w:t>2.0 Introduction</w:t>
      </w:r>
      <w:bookmarkEnd w:id="1"/>
    </w:p>
    <w:p w:rsidR="002104D5" w:rsidRPr="0048050B" w:rsidRDefault="005415E8" w:rsidP="0048050B">
      <w:pPr>
        <w:shd w:val="clear" w:color="auto" w:fill="FFFFFF"/>
        <w:spacing w:after="0" w:line="480" w:lineRule="auto"/>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ab/>
      </w:r>
    </w:p>
    <w:p w:rsidR="00F56F36" w:rsidRPr="0048050B" w:rsidRDefault="005415E8" w:rsidP="0048050B">
      <w:pPr>
        <w:pStyle w:val="Default"/>
        <w:spacing w:line="480" w:lineRule="auto"/>
        <w:rPr>
          <w:rFonts w:ascii="Times New Roman" w:hAnsi="Times New Roman" w:cs="Times New Roman"/>
          <w:color w:val="auto"/>
        </w:rPr>
      </w:pPr>
      <w:r w:rsidRPr="0048050B">
        <w:rPr>
          <w:rFonts w:ascii="Times New Roman" w:hAnsi="Times New Roman" w:cs="Times New Roman"/>
          <w:color w:val="auto"/>
        </w:rPr>
        <w:tab/>
        <w:t xml:space="preserve">UAE has experienced drastic </w:t>
      </w:r>
      <w:r w:rsidR="002D6BAD" w:rsidRPr="0048050B">
        <w:rPr>
          <w:rFonts w:ascii="Times New Roman" w:hAnsi="Times New Roman" w:cs="Times New Roman"/>
          <w:color w:val="auto"/>
        </w:rPr>
        <w:t>cases in</w:t>
      </w:r>
      <w:r w:rsidRPr="0048050B">
        <w:rPr>
          <w:rFonts w:ascii="Times New Roman" w:hAnsi="Times New Roman" w:cs="Times New Roman"/>
          <w:color w:val="auto"/>
        </w:rPr>
        <w:t xml:space="preserve"> the </w:t>
      </w:r>
      <w:r w:rsidR="002D6BAD" w:rsidRPr="0048050B">
        <w:rPr>
          <w:rFonts w:ascii="Times New Roman" w:hAnsi="Times New Roman" w:cs="Times New Roman"/>
          <w:color w:val="auto"/>
        </w:rPr>
        <w:t xml:space="preserve">expansion of </w:t>
      </w:r>
      <w:r w:rsidRPr="0048050B">
        <w:rPr>
          <w:rFonts w:ascii="Times New Roman" w:hAnsi="Times New Roman" w:cs="Times New Roman"/>
          <w:color w:val="auto"/>
        </w:rPr>
        <w:t>its healthcare s</w:t>
      </w:r>
      <w:r w:rsidR="002D6BAD" w:rsidRPr="0048050B">
        <w:rPr>
          <w:rFonts w:ascii="Times New Roman" w:hAnsi="Times New Roman" w:cs="Times New Roman"/>
          <w:color w:val="auto"/>
        </w:rPr>
        <w:t>ector for the last four decades. For sure, during the establishment of UAE in the year 1971, the nation had only twelve healthcare facilities</w:t>
      </w:r>
      <w:r w:rsidR="00923E56" w:rsidRPr="0048050B">
        <w:rPr>
          <w:rFonts w:ascii="Times New Roman" w:hAnsi="Times New Roman" w:cs="Times New Roman"/>
          <w:color w:val="auto"/>
          <w:shd w:val="clear" w:color="auto" w:fill="FFFFFF"/>
        </w:rPr>
        <w:t xml:space="preserve"> (Rasool, Fahmy, Abu-Gharbieh &amp; Ali, 2010)</w:t>
      </w:r>
      <w:r w:rsidR="002D6BAD" w:rsidRPr="0048050B">
        <w:rPr>
          <w:rFonts w:ascii="Times New Roman" w:hAnsi="Times New Roman" w:cs="Times New Roman"/>
          <w:color w:val="auto"/>
        </w:rPr>
        <w:t xml:space="preserve">. Presently, the nation has more than seventy public hospitals and another one hundred clinics centered in the provision of primary care. </w:t>
      </w:r>
      <w:r w:rsidRPr="0048050B">
        <w:rPr>
          <w:rFonts w:ascii="Times New Roman" w:hAnsi="Times New Roman" w:cs="Times New Roman"/>
          <w:color w:val="auto"/>
        </w:rPr>
        <w:t>Companies like the US have had a significant role in the growth time as depicted by the Oasis Hospital situated in Al-</w:t>
      </w:r>
      <w:proofErr w:type="spellStart"/>
      <w:r w:rsidRPr="0048050B">
        <w:rPr>
          <w:rFonts w:ascii="Times New Roman" w:hAnsi="Times New Roman" w:cs="Times New Roman"/>
          <w:color w:val="auto"/>
        </w:rPr>
        <w:t>Ain</w:t>
      </w:r>
      <w:proofErr w:type="spellEnd"/>
      <w:r w:rsidRPr="0048050B">
        <w:rPr>
          <w:rFonts w:ascii="Times New Roman" w:hAnsi="Times New Roman" w:cs="Times New Roman"/>
          <w:color w:val="auto"/>
        </w:rPr>
        <w:t xml:space="preserve">. In the year 1960, the missionaries from the US managed to build this facility. Within fifty years, this hospital has managed to serve close to 100,000 babies that also include some from the Royal Family of the Al </w:t>
      </w:r>
      <w:proofErr w:type="spellStart"/>
      <w:r w:rsidRPr="0048050B">
        <w:rPr>
          <w:rFonts w:ascii="Times New Roman" w:hAnsi="Times New Roman" w:cs="Times New Roman"/>
          <w:color w:val="auto"/>
        </w:rPr>
        <w:t>Nahyan</w:t>
      </w:r>
      <w:proofErr w:type="spellEnd"/>
      <w:r w:rsidRPr="0048050B">
        <w:rPr>
          <w:rFonts w:ascii="Times New Roman" w:hAnsi="Times New Roman" w:cs="Times New Roman"/>
          <w:color w:val="auto"/>
        </w:rPr>
        <w:t xml:space="preserve">. Added to the same, it has managed to maintain its strong ties the Deputy Prime Minister of the country, Sheikh </w:t>
      </w:r>
      <w:proofErr w:type="spellStart"/>
      <w:r w:rsidRPr="0048050B">
        <w:rPr>
          <w:rFonts w:ascii="Times New Roman" w:hAnsi="Times New Roman" w:cs="Times New Roman"/>
          <w:color w:val="auto"/>
        </w:rPr>
        <w:t>Saif</w:t>
      </w:r>
      <w:proofErr w:type="spellEnd"/>
      <w:r w:rsidRPr="0048050B">
        <w:rPr>
          <w:rFonts w:ascii="Times New Roman" w:hAnsi="Times New Roman" w:cs="Times New Roman"/>
          <w:color w:val="auto"/>
        </w:rPr>
        <w:t xml:space="preserve"> </w:t>
      </w:r>
      <w:proofErr w:type="gramStart"/>
      <w:r w:rsidRPr="0048050B">
        <w:rPr>
          <w:rFonts w:ascii="Times New Roman" w:hAnsi="Times New Roman" w:cs="Times New Roman"/>
          <w:color w:val="auto"/>
        </w:rPr>
        <w:t>bin</w:t>
      </w:r>
      <w:proofErr w:type="gramEnd"/>
      <w:r w:rsidRPr="0048050B">
        <w:rPr>
          <w:rFonts w:ascii="Times New Roman" w:hAnsi="Times New Roman" w:cs="Times New Roman"/>
          <w:color w:val="auto"/>
        </w:rPr>
        <w:t xml:space="preserve"> </w:t>
      </w:r>
      <w:proofErr w:type="spellStart"/>
      <w:r w:rsidRPr="0048050B">
        <w:rPr>
          <w:rFonts w:ascii="Times New Roman" w:hAnsi="Times New Roman" w:cs="Times New Roman"/>
          <w:color w:val="auto"/>
        </w:rPr>
        <w:t>Zayed</w:t>
      </w:r>
      <w:proofErr w:type="spellEnd"/>
      <w:r w:rsidRPr="0048050B">
        <w:rPr>
          <w:rFonts w:ascii="Times New Roman" w:hAnsi="Times New Roman" w:cs="Times New Roman"/>
          <w:color w:val="auto"/>
        </w:rPr>
        <w:t xml:space="preserve"> Al </w:t>
      </w:r>
      <w:proofErr w:type="spellStart"/>
      <w:r w:rsidRPr="0048050B">
        <w:rPr>
          <w:rFonts w:ascii="Times New Roman" w:hAnsi="Times New Roman" w:cs="Times New Roman"/>
          <w:color w:val="auto"/>
        </w:rPr>
        <w:t>Nahyan</w:t>
      </w:r>
      <w:proofErr w:type="spellEnd"/>
      <w:r w:rsidRPr="0048050B">
        <w:rPr>
          <w:rFonts w:ascii="Times New Roman" w:hAnsi="Times New Roman" w:cs="Times New Roman"/>
          <w:color w:val="auto"/>
        </w:rPr>
        <w:t>.</w:t>
      </w:r>
    </w:p>
    <w:p w:rsidR="00C75241" w:rsidRPr="0048050B" w:rsidRDefault="005415E8" w:rsidP="00E55ED5">
      <w:pPr>
        <w:pStyle w:val="Default"/>
        <w:spacing w:line="480" w:lineRule="auto"/>
        <w:ind w:firstLine="720"/>
        <w:rPr>
          <w:rFonts w:ascii="Times New Roman" w:hAnsi="Times New Roman" w:cs="Times New Roman"/>
          <w:color w:val="auto"/>
        </w:rPr>
      </w:pPr>
      <w:r w:rsidRPr="0048050B">
        <w:rPr>
          <w:rFonts w:ascii="Times New Roman" w:hAnsi="Times New Roman" w:cs="Times New Roman"/>
          <w:color w:val="auto"/>
        </w:rPr>
        <w:t xml:space="preserve"> As the sector of health seems to be registering appealing growth and development for so many decades, the chances also the partnership with the US is also real.  The Cleveland Clinic Abu Dhabi emerges out as the symbol of these changes</w:t>
      </w:r>
      <w:r w:rsidR="001B5CA5" w:rsidRPr="0048050B">
        <w:rPr>
          <w:rFonts w:ascii="Times New Roman" w:hAnsi="Times New Roman" w:cs="Times New Roman"/>
          <w:color w:val="auto"/>
          <w:shd w:val="clear" w:color="auto" w:fill="FFFFFF"/>
        </w:rPr>
        <w:t xml:space="preserve"> (Centers-</w:t>
      </w:r>
      <w:proofErr w:type="spellStart"/>
      <w:r w:rsidR="001B5CA5" w:rsidRPr="0048050B">
        <w:rPr>
          <w:rFonts w:ascii="Times New Roman" w:hAnsi="Times New Roman" w:cs="Times New Roman"/>
          <w:color w:val="auto"/>
          <w:shd w:val="clear" w:color="auto" w:fill="FFFFFF"/>
        </w:rPr>
        <w:t>Insead</w:t>
      </w:r>
      <w:proofErr w:type="spellEnd"/>
      <w:r w:rsidR="001B5CA5" w:rsidRPr="0048050B">
        <w:rPr>
          <w:rFonts w:ascii="Times New Roman" w:hAnsi="Times New Roman" w:cs="Times New Roman"/>
          <w:color w:val="auto"/>
          <w:shd w:val="clear" w:color="auto" w:fill="FFFFFF"/>
        </w:rPr>
        <w:t>, 2018)</w:t>
      </w:r>
      <w:r w:rsidRPr="0048050B">
        <w:rPr>
          <w:rFonts w:ascii="Times New Roman" w:hAnsi="Times New Roman" w:cs="Times New Roman"/>
          <w:color w:val="auto"/>
        </w:rPr>
        <w:t xml:space="preserve">. Cooperation with the Mubadala Healthcare of US and Cleveland Clinic of US-based in Ohio of late witnessed the inauguration of the 364-bed space in the country. Hence, this move offers an opposed specialized level of care in the Abu Dhabi region and the wider Gulf Area. This study offers the exploration of the biggest challenge for the UAE National in working as healthcare providers in SEHA and the strategy that SEHA may use in overcoming this in consideration to various SEHA organizations.  </w:t>
      </w:r>
    </w:p>
    <w:p w:rsidR="00C75241" w:rsidRPr="0048050B" w:rsidRDefault="00C75241" w:rsidP="0048050B">
      <w:pPr>
        <w:pStyle w:val="Default"/>
        <w:spacing w:line="480" w:lineRule="auto"/>
        <w:rPr>
          <w:rFonts w:ascii="Times New Roman" w:hAnsi="Times New Roman" w:cs="Times New Roman"/>
          <w:color w:val="auto"/>
        </w:rPr>
      </w:pPr>
    </w:p>
    <w:p w:rsidR="00F56F36" w:rsidRPr="0048050B" w:rsidRDefault="00F56F36" w:rsidP="0048050B">
      <w:pPr>
        <w:pStyle w:val="Default"/>
        <w:spacing w:line="480" w:lineRule="auto"/>
        <w:rPr>
          <w:rFonts w:ascii="Times New Roman" w:hAnsi="Times New Roman" w:cs="Times New Roman"/>
          <w:color w:val="auto"/>
        </w:rPr>
      </w:pPr>
    </w:p>
    <w:p w:rsidR="0070697D" w:rsidRPr="0048050B" w:rsidRDefault="005415E8" w:rsidP="0048050B">
      <w:pPr>
        <w:shd w:val="clear" w:color="auto" w:fill="FFFFFF"/>
        <w:spacing w:after="0" w:line="480" w:lineRule="auto"/>
        <w:rPr>
          <w:rFonts w:ascii="Times New Roman" w:eastAsia="Times New Roman" w:hAnsi="Times New Roman" w:cs="Times New Roman"/>
          <w:b/>
          <w:sz w:val="24"/>
          <w:szCs w:val="24"/>
        </w:rPr>
      </w:pPr>
      <w:r w:rsidRPr="0048050B">
        <w:rPr>
          <w:rStyle w:val="Strong"/>
          <w:rFonts w:ascii="Times New Roman" w:hAnsi="Times New Roman" w:cs="Times New Roman"/>
          <w:sz w:val="24"/>
          <w:szCs w:val="24"/>
          <w:shd w:val="clear" w:color="auto" w:fill="FFFFFF"/>
        </w:rPr>
        <w:lastRenderedPageBreak/>
        <w:t>Keywords: </w:t>
      </w:r>
      <w:r w:rsidR="00C75241" w:rsidRPr="0048050B">
        <w:rPr>
          <w:rStyle w:val="kwd-text"/>
          <w:rFonts w:ascii="Times New Roman" w:hAnsi="Times New Roman" w:cs="Times New Roman"/>
          <w:sz w:val="24"/>
          <w:szCs w:val="24"/>
          <w:shd w:val="clear" w:color="auto" w:fill="FFFFFF"/>
        </w:rPr>
        <w:t xml:space="preserve"> Healthcare, Challenges</w:t>
      </w:r>
      <w:r w:rsidRPr="0048050B">
        <w:rPr>
          <w:rStyle w:val="kwd-text"/>
          <w:rFonts w:ascii="Times New Roman" w:hAnsi="Times New Roman" w:cs="Times New Roman"/>
          <w:sz w:val="24"/>
          <w:szCs w:val="24"/>
          <w:shd w:val="clear" w:color="auto" w:fill="FFFFFF"/>
        </w:rPr>
        <w:t xml:space="preserve">, Health </w:t>
      </w:r>
      <w:r w:rsidR="00C75241" w:rsidRPr="0048050B">
        <w:rPr>
          <w:rStyle w:val="kwd-text"/>
          <w:rFonts w:ascii="Times New Roman" w:hAnsi="Times New Roman" w:cs="Times New Roman"/>
          <w:sz w:val="24"/>
          <w:szCs w:val="24"/>
          <w:shd w:val="clear" w:color="auto" w:fill="FFFFFF"/>
        </w:rPr>
        <w:t>UAE</w:t>
      </w:r>
      <w:r w:rsidRPr="0048050B">
        <w:rPr>
          <w:rStyle w:val="kwd-text"/>
          <w:rFonts w:ascii="Times New Roman" w:hAnsi="Times New Roman" w:cs="Times New Roman"/>
          <w:sz w:val="24"/>
          <w:szCs w:val="24"/>
          <w:shd w:val="clear" w:color="auto" w:fill="FFFFFF"/>
        </w:rPr>
        <w:t xml:space="preserve">, </w:t>
      </w:r>
      <w:r w:rsidR="004D3139" w:rsidRPr="0048050B">
        <w:rPr>
          <w:rStyle w:val="kwd-text"/>
          <w:rFonts w:ascii="Times New Roman" w:hAnsi="Times New Roman" w:cs="Times New Roman"/>
          <w:sz w:val="24"/>
          <w:szCs w:val="24"/>
          <w:shd w:val="clear" w:color="auto" w:fill="FFFFFF"/>
        </w:rPr>
        <w:t>SEHA, Abu Dhabi</w:t>
      </w:r>
    </w:p>
    <w:p w:rsidR="0070697D" w:rsidRPr="0048050B" w:rsidRDefault="0070697D" w:rsidP="0048050B">
      <w:pPr>
        <w:shd w:val="clear" w:color="auto" w:fill="FFFFFF"/>
        <w:spacing w:after="0" w:line="480" w:lineRule="auto"/>
        <w:rPr>
          <w:rFonts w:ascii="Times New Roman" w:eastAsia="Times New Roman" w:hAnsi="Times New Roman" w:cs="Times New Roman"/>
          <w:b/>
          <w:sz w:val="24"/>
          <w:szCs w:val="24"/>
        </w:rPr>
      </w:pP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2" w:name="_Toc509604365"/>
      <w:r w:rsidRPr="0048050B">
        <w:rPr>
          <w:rFonts w:ascii="Times New Roman" w:eastAsia="Times New Roman" w:hAnsi="Times New Roman" w:cs="Times New Roman"/>
          <w:color w:val="auto"/>
          <w:sz w:val="24"/>
          <w:szCs w:val="24"/>
        </w:rPr>
        <w:t xml:space="preserve">3.0 Research </w:t>
      </w:r>
      <w:r w:rsidR="002B1995" w:rsidRPr="0048050B">
        <w:rPr>
          <w:rFonts w:ascii="Times New Roman" w:eastAsia="Times New Roman" w:hAnsi="Times New Roman" w:cs="Times New Roman"/>
          <w:color w:val="auto"/>
          <w:sz w:val="24"/>
          <w:szCs w:val="24"/>
        </w:rPr>
        <w:t xml:space="preserve">Aims and </w:t>
      </w:r>
      <w:r w:rsidRPr="0048050B">
        <w:rPr>
          <w:rFonts w:ascii="Times New Roman" w:eastAsia="Times New Roman" w:hAnsi="Times New Roman" w:cs="Times New Roman"/>
          <w:color w:val="auto"/>
          <w:sz w:val="24"/>
          <w:szCs w:val="24"/>
        </w:rPr>
        <w:t>Objectives</w:t>
      </w:r>
      <w:bookmarkEnd w:id="2"/>
    </w:p>
    <w:p w:rsidR="00450090" w:rsidRPr="0048050B" w:rsidRDefault="005415E8" w:rsidP="0048050B">
      <w:p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The aim of this research will </w:t>
      </w:r>
      <w:r w:rsidR="00381E56" w:rsidRPr="0048050B">
        <w:rPr>
          <w:rFonts w:ascii="Times New Roman" w:eastAsia="Times New Roman" w:hAnsi="Times New Roman" w:cs="Times New Roman"/>
          <w:sz w:val="24"/>
          <w:szCs w:val="24"/>
        </w:rPr>
        <w:t>be;</w:t>
      </w:r>
    </w:p>
    <w:p w:rsidR="00381E56" w:rsidRPr="0048050B" w:rsidRDefault="005415E8" w:rsidP="0048050B">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To explore the biggest challenge for the UAE National in working with the healthcare providers in SEHA</w:t>
      </w:r>
    </w:p>
    <w:p w:rsidR="00381E56" w:rsidRPr="0048050B" w:rsidRDefault="005415E8" w:rsidP="0048050B">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To investigate on what strategy that SEHA should use in overcoming the challenge in its various organizations</w:t>
      </w:r>
    </w:p>
    <w:p w:rsidR="00450090" w:rsidRPr="0048050B" w:rsidRDefault="00450090" w:rsidP="0048050B">
      <w:pPr>
        <w:shd w:val="clear" w:color="auto" w:fill="FFFFFF"/>
        <w:spacing w:after="0" w:line="480" w:lineRule="auto"/>
        <w:jc w:val="center"/>
        <w:rPr>
          <w:rFonts w:ascii="Times New Roman" w:eastAsia="Times New Roman" w:hAnsi="Times New Roman" w:cs="Times New Roman"/>
          <w:sz w:val="24"/>
          <w:szCs w:val="24"/>
        </w:rPr>
      </w:pP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3" w:name="_Toc509604366"/>
      <w:r w:rsidRPr="0048050B">
        <w:rPr>
          <w:rFonts w:ascii="Times New Roman" w:eastAsia="Times New Roman" w:hAnsi="Times New Roman" w:cs="Times New Roman"/>
          <w:color w:val="auto"/>
          <w:sz w:val="24"/>
          <w:szCs w:val="24"/>
        </w:rPr>
        <w:t>4.0 Research Questions</w:t>
      </w:r>
      <w:bookmarkEnd w:id="3"/>
    </w:p>
    <w:p w:rsidR="001E4B6B" w:rsidRPr="0048050B" w:rsidRDefault="005415E8" w:rsidP="0048050B">
      <w:p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This study will be dictated by the below research questions; </w:t>
      </w:r>
    </w:p>
    <w:p w:rsidR="0070697D" w:rsidRPr="0048050B" w:rsidRDefault="005415E8" w:rsidP="0048050B">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What are the most common challenges for UAE National to work as healthcare providers in </w:t>
      </w:r>
      <w:r w:rsidR="001E4B6B" w:rsidRPr="0048050B">
        <w:rPr>
          <w:rFonts w:ascii="Times New Roman" w:eastAsia="Times New Roman" w:hAnsi="Times New Roman" w:cs="Times New Roman"/>
          <w:sz w:val="24"/>
          <w:szCs w:val="24"/>
        </w:rPr>
        <w:t>SEHA?</w:t>
      </w:r>
    </w:p>
    <w:p w:rsidR="0070697D" w:rsidRPr="0048050B" w:rsidRDefault="005415E8" w:rsidP="0048050B">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Are there differences in challenge between male and female as healthcare providers in SEHA?</w:t>
      </w:r>
    </w:p>
    <w:p w:rsidR="001E4B6B" w:rsidRPr="0048050B" w:rsidRDefault="005415E8" w:rsidP="0048050B">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Does SEHA implement any strategy to overcome the challenges?</w:t>
      </w:r>
    </w:p>
    <w:p w:rsidR="0070697D" w:rsidRPr="0048050B" w:rsidRDefault="005415E8" w:rsidP="0048050B">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Does different SEHA organization culture affect SEHA strategy?</w:t>
      </w:r>
      <w:r w:rsidRPr="0048050B">
        <w:rPr>
          <w:rFonts w:ascii="Times New Roman" w:eastAsia="Times New Roman" w:hAnsi="Times New Roman" w:cs="Times New Roman"/>
          <w:sz w:val="24"/>
          <w:szCs w:val="24"/>
        </w:rPr>
        <w:br/>
      </w:r>
    </w:p>
    <w:p w:rsidR="0070697D" w:rsidRPr="0048050B" w:rsidRDefault="0070697D" w:rsidP="0048050B">
      <w:pPr>
        <w:shd w:val="clear" w:color="auto" w:fill="FFFFFF"/>
        <w:spacing w:after="0" w:line="480" w:lineRule="auto"/>
        <w:jc w:val="center"/>
        <w:rPr>
          <w:rFonts w:ascii="Times New Roman" w:eastAsia="Times New Roman" w:hAnsi="Times New Roman" w:cs="Times New Roman"/>
          <w:b/>
          <w:sz w:val="24"/>
          <w:szCs w:val="24"/>
        </w:rPr>
      </w:pP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4" w:name="_Toc509604367"/>
      <w:r w:rsidRPr="0048050B">
        <w:rPr>
          <w:rFonts w:ascii="Times New Roman" w:eastAsia="Times New Roman" w:hAnsi="Times New Roman" w:cs="Times New Roman"/>
          <w:color w:val="auto"/>
          <w:sz w:val="24"/>
          <w:szCs w:val="24"/>
        </w:rPr>
        <w:lastRenderedPageBreak/>
        <w:t>5.0 Literature Review</w:t>
      </w:r>
      <w:bookmarkEnd w:id="4"/>
    </w:p>
    <w:p w:rsidR="0070697D" w:rsidRPr="0048050B" w:rsidRDefault="005415E8" w:rsidP="0048050B">
      <w:pPr>
        <w:pStyle w:val="Heading2"/>
        <w:spacing w:line="480" w:lineRule="auto"/>
        <w:rPr>
          <w:rFonts w:ascii="Times New Roman" w:eastAsia="Times New Roman" w:hAnsi="Times New Roman" w:cs="Times New Roman"/>
          <w:color w:val="auto"/>
          <w:sz w:val="24"/>
          <w:szCs w:val="24"/>
        </w:rPr>
      </w:pPr>
      <w:bookmarkStart w:id="5" w:name="_Toc509604368"/>
      <w:r w:rsidRPr="0048050B">
        <w:rPr>
          <w:rFonts w:ascii="Times New Roman" w:eastAsia="Times New Roman" w:hAnsi="Times New Roman" w:cs="Times New Roman"/>
          <w:color w:val="auto"/>
          <w:sz w:val="24"/>
          <w:szCs w:val="24"/>
        </w:rPr>
        <w:t xml:space="preserve">5.1 </w:t>
      </w:r>
      <w:r w:rsidR="001E4B6B" w:rsidRPr="0048050B">
        <w:rPr>
          <w:rFonts w:ascii="Times New Roman" w:eastAsia="Times New Roman" w:hAnsi="Times New Roman" w:cs="Times New Roman"/>
          <w:color w:val="auto"/>
          <w:sz w:val="24"/>
          <w:szCs w:val="24"/>
        </w:rPr>
        <w:t xml:space="preserve">Most Common Challenges </w:t>
      </w:r>
      <w:r w:rsidRPr="0048050B">
        <w:rPr>
          <w:rFonts w:ascii="Times New Roman" w:eastAsia="Times New Roman" w:hAnsi="Times New Roman" w:cs="Times New Roman"/>
          <w:color w:val="auto"/>
          <w:sz w:val="24"/>
          <w:szCs w:val="24"/>
        </w:rPr>
        <w:t>for</w:t>
      </w:r>
      <w:r w:rsidR="001E4B6B" w:rsidRPr="0048050B">
        <w:rPr>
          <w:rFonts w:ascii="Times New Roman" w:eastAsia="Times New Roman" w:hAnsi="Times New Roman" w:cs="Times New Roman"/>
          <w:color w:val="auto"/>
          <w:sz w:val="24"/>
          <w:szCs w:val="24"/>
        </w:rPr>
        <w:t xml:space="preserve"> </w:t>
      </w:r>
      <w:r w:rsidRPr="0048050B">
        <w:rPr>
          <w:rFonts w:ascii="Times New Roman" w:eastAsia="Times New Roman" w:hAnsi="Times New Roman" w:cs="Times New Roman"/>
          <w:color w:val="auto"/>
          <w:sz w:val="24"/>
          <w:szCs w:val="24"/>
        </w:rPr>
        <w:t>UAE National to</w:t>
      </w:r>
      <w:r w:rsidR="001E4B6B" w:rsidRPr="0048050B">
        <w:rPr>
          <w:rFonts w:ascii="Times New Roman" w:eastAsia="Times New Roman" w:hAnsi="Times New Roman" w:cs="Times New Roman"/>
          <w:color w:val="auto"/>
          <w:sz w:val="24"/>
          <w:szCs w:val="24"/>
        </w:rPr>
        <w:t xml:space="preserve"> Work </w:t>
      </w:r>
      <w:r w:rsidRPr="0048050B">
        <w:rPr>
          <w:rFonts w:ascii="Times New Roman" w:eastAsia="Times New Roman" w:hAnsi="Times New Roman" w:cs="Times New Roman"/>
          <w:color w:val="auto"/>
          <w:sz w:val="24"/>
          <w:szCs w:val="24"/>
        </w:rPr>
        <w:t>as</w:t>
      </w:r>
      <w:r w:rsidR="001E4B6B" w:rsidRPr="0048050B">
        <w:rPr>
          <w:rFonts w:ascii="Times New Roman" w:eastAsia="Times New Roman" w:hAnsi="Times New Roman" w:cs="Times New Roman"/>
          <w:color w:val="auto"/>
          <w:sz w:val="24"/>
          <w:szCs w:val="24"/>
        </w:rPr>
        <w:t xml:space="preserve"> Healthcare Providers </w:t>
      </w:r>
      <w:r w:rsidRPr="0048050B">
        <w:rPr>
          <w:rFonts w:ascii="Times New Roman" w:eastAsia="Times New Roman" w:hAnsi="Times New Roman" w:cs="Times New Roman"/>
          <w:color w:val="auto"/>
          <w:sz w:val="24"/>
          <w:szCs w:val="24"/>
        </w:rPr>
        <w:t>in</w:t>
      </w:r>
      <w:r w:rsidR="001E4B6B" w:rsidRPr="0048050B">
        <w:rPr>
          <w:rFonts w:ascii="Times New Roman" w:eastAsia="Times New Roman" w:hAnsi="Times New Roman" w:cs="Times New Roman"/>
          <w:color w:val="auto"/>
          <w:sz w:val="24"/>
          <w:szCs w:val="24"/>
        </w:rPr>
        <w:t xml:space="preserve"> SEHA</w:t>
      </w:r>
      <w:bookmarkEnd w:id="5"/>
    </w:p>
    <w:p w:rsidR="00D57174" w:rsidRPr="0048050B" w:rsidRDefault="005415E8" w:rsidP="0048050B">
      <w:pPr>
        <w:shd w:val="clear" w:color="auto" w:fill="FFFFFF"/>
        <w:spacing w:after="0"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UAE lies in the region that is not unstable and also relies so much on oil and gas for its economic survival. Though it gives </w:t>
      </w:r>
      <w:r w:rsidR="00DD5E1B" w:rsidRPr="0048050B">
        <w:rPr>
          <w:rFonts w:ascii="Times New Roman" w:eastAsia="Times New Roman" w:hAnsi="Times New Roman" w:cs="Times New Roman"/>
          <w:sz w:val="24"/>
          <w:szCs w:val="24"/>
        </w:rPr>
        <w:t>favorable comparison economies that neighbor</w:t>
      </w:r>
      <w:r w:rsidRPr="0048050B">
        <w:rPr>
          <w:rFonts w:ascii="Times New Roman" w:eastAsia="Times New Roman" w:hAnsi="Times New Roman" w:cs="Times New Roman"/>
          <w:sz w:val="24"/>
          <w:szCs w:val="24"/>
        </w:rPr>
        <w:t xml:space="preserve"> it</w:t>
      </w:r>
      <w:proofErr w:type="gramStart"/>
      <w:r w:rsidRPr="0048050B">
        <w:rPr>
          <w:rFonts w:ascii="Times New Roman" w:eastAsia="Times New Roman" w:hAnsi="Times New Roman" w:cs="Times New Roman"/>
          <w:sz w:val="24"/>
          <w:szCs w:val="24"/>
        </w:rPr>
        <w:t>,</w:t>
      </w:r>
      <w:r w:rsidR="00E55ED5">
        <w:rPr>
          <w:rFonts w:ascii="Times New Roman" w:eastAsia="Times New Roman" w:hAnsi="Times New Roman" w:cs="Times New Roman"/>
          <w:sz w:val="24"/>
          <w:szCs w:val="24"/>
        </w:rPr>
        <w:t xml:space="preserve"> </w:t>
      </w:r>
      <w:r w:rsidRPr="0048050B">
        <w:rPr>
          <w:rFonts w:ascii="Times New Roman" w:eastAsia="Times New Roman" w:hAnsi="Times New Roman" w:cs="Times New Roman"/>
          <w:sz w:val="24"/>
          <w:szCs w:val="24"/>
        </w:rPr>
        <w:t xml:space="preserve"> </w:t>
      </w:r>
      <w:r w:rsidR="00DD5E1B" w:rsidRPr="0048050B">
        <w:rPr>
          <w:rFonts w:ascii="Times New Roman" w:eastAsia="Times New Roman" w:hAnsi="Times New Roman" w:cs="Times New Roman"/>
          <w:sz w:val="24"/>
          <w:szCs w:val="24"/>
        </w:rPr>
        <w:t>these</w:t>
      </w:r>
      <w:proofErr w:type="gramEnd"/>
      <w:r w:rsidR="00DD5E1B" w:rsidRPr="0048050B">
        <w:rPr>
          <w:rFonts w:ascii="Times New Roman" w:eastAsia="Times New Roman" w:hAnsi="Times New Roman" w:cs="Times New Roman"/>
          <w:sz w:val="24"/>
          <w:szCs w:val="24"/>
        </w:rPr>
        <w:t xml:space="preserve"> aspects lead to financing being a major issue for the country's system of healthcare. Financing is vital as costs continue rising annually</w:t>
      </w:r>
      <w:r w:rsidR="00E41C52" w:rsidRPr="0048050B">
        <w:rPr>
          <w:rFonts w:ascii="Times New Roman" w:eastAsia="Times New Roman" w:hAnsi="Times New Roman" w:cs="Times New Roman"/>
          <w:sz w:val="24"/>
          <w:szCs w:val="24"/>
        </w:rPr>
        <w:t xml:space="preserve"> </w:t>
      </w:r>
      <w:r w:rsidR="00E41C52" w:rsidRPr="0048050B">
        <w:rPr>
          <w:rFonts w:ascii="Times New Roman" w:hAnsi="Times New Roman" w:cs="Times New Roman"/>
          <w:sz w:val="24"/>
          <w:szCs w:val="24"/>
          <w:shd w:val="clear" w:color="auto" w:fill="FFFFFF"/>
        </w:rPr>
        <w:t>(</w:t>
      </w:r>
      <w:proofErr w:type="spellStart"/>
      <w:r w:rsidR="00E41C52" w:rsidRPr="0048050B">
        <w:rPr>
          <w:rFonts w:ascii="Times New Roman" w:hAnsi="Times New Roman" w:cs="Times New Roman"/>
          <w:sz w:val="24"/>
          <w:szCs w:val="24"/>
          <w:shd w:val="clear" w:color="auto" w:fill="FFFFFF"/>
        </w:rPr>
        <w:t>Rasool</w:t>
      </w:r>
      <w:proofErr w:type="spellEnd"/>
      <w:r w:rsidR="00E41C52" w:rsidRPr="0048050B">
        <w:rPr>
          <w:rFonts w:ascii="Times New Roman" w:hAnsi="Times New Roman" w:cs="Times New Roman"/>
          <w:sz w:val="24"/>
          <w:szCs w:val="24"/>
          <w:shd w:val="clear" w:color="auto" w:fill="FFFFFF"/>
        </w:rPr>
        <w:t xml:space="preserve">, </w:t>
      </w:r>
      <w:proofErr w:type="spellStart"/>
      <w:r w:rsidR="00E41C52" w:rsidRPr="0048050B">
        <w:rPr>
          <w:rFonts w:ascii="Times New Roman" w:hAnsi="Times New Roman" w:cs="Times New Roman"/>
          <w:sz w:val="24"/>
          <w:szCs w:val="24"/>
          <w:shd w:val="clear" w:color="auto" w:fill="FFFFFF"/>
        </w:rPr>
        <w:t>Fahmy</w:t>
      </w:r>
      <w:proofErr w:type="spellEnd"/>
      <w:r w:rsidR="00E41C52" w:rsidRPr="0048050B">
        <w:rPr>
          <w:rFonts w:ascii="Times New Roman" w:hAnsi="Times New Roman" w:cs="Times New Roman"/>
          <w:sz w:val="24"/>
          <w:szCs w:val="24"/>
          <w:shd w:val="clear" w:color="auto" w:fill="FFFFFF"/>
        </w:rPr>
        <w:t>, Abu-</w:t>
      </w:r>
      <w:proofErr w:type="spellStart"/>
      <w:r w:rsidR="00E41C52" w:rsidRPr="0048050B">
        <w:rPr>
          <w:rFonts w:ascii="Times New Roman" w:hAnsi="Times New Roman" w:cs="Times New Roman"/>
          <w:sz w:val="24"/>
          <w:szCs w:val="24"/>
          <w:shd w:val="clear" w:color="auto" w:fill="FFFFFF"/>
        </w:rPr>
        <w:t>Gharbieh</w:t>
      </w:r>
      <w:proofErr w:type="spellEnd"/>
      <w:r w:rsidR="00E41C52" w:rsidRPr="0048050B">
        <w:rPr>
          <w:rFonts w:ascii="Times New Roman" w:hAnsi="Times New Roman" w:cs="Times New Roman"/>
          <w:sz w:val="24"/>
          <w:szCs w:val="24"/>
          <w:shd w:val="clear" w:color="auto" w:fill="FFFFFF"/>
        </w:rPr>
        <w:t xml:space="preserve"> &amp; Ali, 2010)</w:t>
      </w:r>
      <w:r w:rsidR="00DD5E1B" w:rsidRPr="0048050B">
        <w:rPr>
          <w:rFonts w:ascii="Times New Roman" w:eastAsia="Times New Roman" w:hAnsi="Times New Roman" w:cs="Times New Roman"/>
          <w:sz w:val="24"/>
          <w:szCs w:val="24"/>
        </w:rPr>
        <w:t xml:space="preserve">. In the event of decreasing finances or their removing, the zeal for creativity will also be neglected. </w:t>
      </w:r>
      <w:r w:rsidR="00DE293D" w:rsidRPr="0048050B">
        <w:rPr>
          <w:rFonts w:ascii="Times New Roman" w:eastAsia="Times New Roman" w:hAnsi="Times New Roman" w:cs="Times New Roman"/>
          <w:sz w:val="24"/>
          <w:szCs w:val="24"/>
        </w:rPr>
        <w:t xml:space="preserve">Accessibility for the whole population to the desire care level at the time that is appropriate remains also another challenge to Healthcare providers in SEHA. Presently, the is an overuse of the specific services and the quality variation all over specialties that lead to the increment in the expenses while on the other hand leading to the decrement in the efficiency. </w:t>
      </w:r>
      <w:r w:rsidRPr="0048050B">
        <w:rPr>
          <w:rFonts w:ascii="Times New Roman" w:eastAsia="Times New Roman" w:hAnsi="Times New Roman" w:cs="Times New Roman"/>
          <w:sz w:val="24"/>
          <w:szCs w:val="24"/>
        </w:rPr>
        <w:t>Several reasons explain this phenomenon</w:t>
      </w:r>
      <w:r w:rsidR="00E41C52" w:rsidRPr="0048050B">
        <w:rPr>
          <w:rFonts w:ascii="Times New Roman" w:eastAsia="Times New Roman" w:hAnsi="Times New Roman" w:cs="Times New Roman"/>
          <w:sz w:val="24"/>
          <w:szCs w:val="24"/>
        </w:rPr>
        <w:t xml:space="preserve"> </w:t>
      </w:r>
      <w:r w:rsidR="00E41C52" w:rsidRPr="0048050B">
        <w:rPr>
          <w:rFonts w:ascii="Times New Roman" w:hAnsi="Times New Roman" w:cs="Times New Roman"/>
          <w:sz w:val="24"/>
          <w:szCs w:val="24"/>
          <w:shd w:val="clear" w:color="auto" w:fill="FFFFFF"/>
        </w:rPr>
        <w:t>(Rasool, Fahmy, Abu-Gharbieh &amp; Ali, 2010)</w:t>
      </w:r>
      <w:r w:rsidRPr="0048050B">
        <w:rPr>
          <w:rFonts w:ascii="Times New Roman" w:eastAsia="Times New Roman" w:hAnsi="Times New Roman" w:cs="Times New Roman"/>
          <w:sz w:val="24"/>
          <w:szCs w:val="24"/>
        </w:rPr>
        <w:t>. For instance, patients have no faith towards the doctors with a total of thirteen outpatient based claims being raised annually. In countries that are developed, an average of five to six claims is always reported. In this regard, it gives a correspondence to at least one doctor for every month on average. Also, since there no healthcare insurance schemes, it then forces people to search for vastly experienced doctors that in this case very expensive and also takes a lot of time.</w:t>
      </w:r>
    </w:p>
    <w:p w:rsidR="0070697D" w:rsidRPr="0048050B" w:rsidRDefault="005415E8" w:rsidP="0048050B">
      <w:pPr>
        <w:pStyle w:val="Heading2"/>
        <w:spacing w:line="480" w:lineRule="auto"/>
        <w:rPr>
          <w:rFonts w:ascii="Times New Roman" w:eastAsiaTheme="minorHAnsi" w:hAnsi="Times New Roman" w:cs="Times New Roman"/>
          <w:color w:val="auto"/>
          <w:sz w:val="24"/>
          <w:szCs w:val="24"/>
        </w:rPr>
      </w:pPr>
      <w:r w:rsidRPr="0048050B">
        <w:rPr>
          <w:rFonts w:ascii="Times New Roman" w:eastAsia="Times New Roman" w:hAnsi="Times New Roman" w:cs="Times New Roman"/>
          <w:color w:val="auto"/>
          <w:sz w:val="24"/>
          <w:szCs w:val="24"/>
        </w:rPr>
        <w:br/>
      </w:r>
      <w:bookmarkStart w:id="6" w:name="_Toc509604369"/>
      <w:r w:rsidR="00EB6205" w:rsidRPr="0048050B">
        <w:rPr>
          <w:rFonts w:ascii="Times New Roman" w:eastAsia="Times New Roman" w:hAnsi="Times New Roman" w:cs="Times New Roman"/>
          <w:color w:val="auto"/>
          <w:sz w:val="24"/>
          <w:szCs w:val="24"/>
        </w:rPr>
        <w:t>5.2 D</w:t>
      </w:r>
      <w:r w:rsidR="0031698F" w:rsidRPr="0048050B">
        <w:rPr>
          <w:rFonts w:ascii="Times New Roman" w:eastAsia="Times New Roman" w:hAnsi="Times New Roman" w:cs="Times New Roman"/>
          <w:color w:val="auto"/>
          <w:sz w:val="24"/>
          <w:szCs w:val="24"/>
        </w:rPr>
        <w:t>ifferences</w:t>
      </w:r>
      <w:r w:rsidRPr="0048050B">
        <w:rPr>
          <w:rFonts w:ascii="Times New Roman" w:eastAsia="Times New Roman" w:hAnsi="Times New Roman" w:cs="Times New Roman"/>
          <w:color w:val="auto"/>
          <w:sz w:val="24"/>
          <w:szCs w:val="24"/>
        </w:rPr>
        <w:t xml:space="preserve"> </w:t>
      </w:r>
      <w:r w:rsidR="00EB6205" w:rsidRPr="0048050B">
        <w:rPr>
          <w:rFonts w:ascii="Times New Roman" w:eastAsia="Times New Roman" w:hAnsi="Times New Roman" w:cs="Times New Roman"/>
          <w:color w:val="auto"/>
          <w:sz w:val="24"/>
          <w:szCs w:val="24"/>
        </w:rPr>
        <w:t xml:space="preserve">in Challenge between Male and Female as Healthcare Providers in </w:t>
      </w:r>
      <w:r w:rsidRPr="0048050B">
        <w:rPr>
          <w:rFonts w:ascii="Times New Roman" w:eastAsia="Times New Roman" w:hAnsi="Times New Roman" w:cs="Times New Roman"/>
          <w:color w:val="auto"/>
          <w:sz w:val="24"/>
          <w:szCs w:val="24"/>
        </w:rPr>
        <w:t>SEHA</w:t>
      </w:r>
      <w:bookmarkEnd w:id="6"/>
    </w:p>
    <w:p w:rsidR="00D57174" w:rsidRPr="0048050B" w:rsidRDefault="005415E8" w:rsidP="0048050B">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The distribution of the UAE nationals and the expatriates are not equal not just regarding the population's age but also about regions. For instance, just an estimation of 19% of the whole population residing in the UAE is indeed nationals. </w:t>
      </w:r>
      <w:r w:rsidR="00947164" w:rsidRPr="0048050B">
        <w:rPr>
          <w:rFonts w:ascii="Times New Roman" w:eastAsia="Times New Roman" w:hAnsi="Times New Roman" w:cs="Times New Roman"/>
          <w:sz w:val="24"/>
          <w:szCs w:val="24"/>
        </w:rPr>
        <w:t xml:space="preserve">More than half of the nationals in UAE </w:t>
      </w:r>
      <w:r w:rsidR="00947164" w:rsidRPr="0048050B">
        <w:rPr>
          <w:rFonts w:ascii="Times New Roman" w:eastAsia="Times New Roman" w:hAnsi="Times New Roman" w:cs="Times New Roman"/>
          <w:sz w:val="24"/>
          <w:szCs w:val="24"/>
        </w:rPr>
        <w:lastRenderedPageBreak/>
        <w:t>reside in the capital city of the country, Abu Dhabi while a total of 42% stay in the Eastern part of the Al-Ain</w:t>
      </w:r>
      <w:r w:rsidR="00E41C52" w:rsidRPr="0048050B">
        <w:rPr>
          <w:rFonts w:ascii="Times New Roman" w:eastAsia="Times New Roman" w:hAnsi="Times New Roman" w:cs="Times New Roman"/>
          <w:sz w:val="24"/>
          <w:szCs w:val="24"/>
        </w:rPr>
        <w:t xml:space="preserve"> </w:t>
      </w:r>
      <w:r w:rsidR="00E41C52" w:rsidRPr="0048050B">
        <w:rPr>
          <w:rFonts w:ascii="Times New Roman" w:hAnsi="Times New Roman" w:cs="Times New Roman"/>
          <w:sz w:val="24"/>
          <w:szCs w:val="24"/>
          <w:shd w:val="clear" w:color="auto" w:fill="FFFFFF"/>
        </w:rPr>
        <w:t>(Ahmad &amp; Daghfous, 2010)</w:t>
      </w:r>
      <w:r w:rsidR="00E41C52" w:rsidRPr="0048050B">
        <w:rPr>
          <w:rFonts w:ascii="Times New Roman" w:hAnsi="Times New Roman" w:cs="Times New Roman"/>
          <w:sz w:val="24"/>
          <w:szCs w:val="24"/>
        </w:rPr>
        <w:t>.</w:t>
      </w:r>
      <w:r w:rsidR="00947164" w:rsidRPr="0048050B">
        <w:rPr>
          <w:rFonts w:ascii="Times New Roman" w:eastAsia="Times New Roman" w:hAnsi="Times New Roman" w:cs="Times New Roman"/>
          <w:sz w:val="24"/>
          <w:szCs w:val="24"/>
        </w:rPr>
        <w:t xml:space="preserve"> </w:t>
      </w:r>
      <w:r w:rsidR="00A80147" w:rsidRPr="0048050B">
        <w:rPr>
          <w:rFonts w:ascii="Times New Roman" w:eastAsia="Times New Roman" w:hAnsi="Times New Roman" w:cs="Times New Roman"/>
          <w:sz w:val="24"/>
          <w:szCs w:val="24"/>
        </w:rPr>
        <w:t xml:space="preserve">The remaining 6% reside in the Western part of the country. A total of 81% of the population comprises of the expatriates who live in the Abu Dhabi Emirate while another 64% stay in the Capital Center area of Abu Dhabi. </w:t>
      </w:r>
    </w:p>
    <w:p w:rsidR="0070697D" w:rsidRPr="0048050B" w:rsidRDefault="005415E8" w:rsidP="0048050B">
      <w:pPr>
        <w:shd w:val="clear" w:color="auto" w:fill="FFFFFF"/>
        <w:spacing w:after="0" w:line="480" w:lineRule="auto"/>
        <w:jc w:val="center"/>
        <w:rPr>
          <w:rFonts w:ascii="Times New Roman" w:eastAsia="Times New Roman" w:hAnsi="Times New Roman" w:cs="Times New Roman"/>
          <w:sz w:val="24"/>
          <w:szCs w:val="24"/>
        </w:rPr>
      </w:pPr>
      <w:r w:rsidRPr="0048050B">
        <w:rPr>
          <w:rFonts w:ascii="Times New Roman" w:eastAsia="Times New Roman" w:hAnsi="Times New Roman" w:cs="Times New Roman"/>
          <w:noProof/>
          <w:sz w:val="24"/>
          <w:szCs w:val="24"/>
        </w:rPr>
        <w:drawing>
          <wp:inline distT="0" distB="0" distL="0" distR="0">
            <wp:extent cx="5394960" cy="2037624"/>
            <wp:effectExtent l="19050" t="0" r="0" b="0"/>
            <wp:docPr id="7" name="Picture 7" descr="Fig. 3">
              <a:hlinkClick xmlns:a="http://schemas.openxmlformats.org/drawingml/2006/main" r:id="rId8" tgtFrame="&quot;fig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02940" name="Picture 7" descr="Fig. 3">
                      <a:hlinkClick r:id="rId8" tgtFrame="&quot;figure&quot;"/>
                    </pic:cNvPr>
                    <pic:cNvPicPr>
                      <a:picLocks noChangeAspect="1" noChangeArrowheads="1"/>
                    </pic:cNvPicPr>
                  </pic:nvPicPr>
                  <pic:blipFill>
                    <a:blip r:embed="rId9" cstate="print"/>
                    <a:stretch>
                      <a:fillRect/>
                    </a:stretch>
                  </pic:blipFill>
                  <pic:spPr bwMode="auto">
                    <a:xfrm>
                      <a:off x="0" y="0"/>
                      <a:ext cx="5394960" cy="2037624"/>
                    </a:xfrm>
                    <a:prstGeom prst="rect">
                      <a:avLst/>
                    </a:prstGeom>
                    <a:noFill/>
                    <a:ln w="9525">
                      <a:noFill/>
                      <a:miter lim="800000"/>
                      <a:headEnd/>
                      <a:tailEnd/>
                    </a:ln>
                  </pic:spPr>
                </pic:pic>
              </a:graphicData>
            </a:graphic>
          </wp:inline>
        </w:drawing>
      </w:r>
    </w:p>
    <w:p w:rsidR="00A80147" w:rsidRPr="0048050B" w:rsidRDefault="005415E8" w:rsidP="0048050B">
      <w:pPr>
        <w:shd w:val="clear" w:color="auto" w:fill="FFFFFF"/>
        <w:spacing w:after="0" w:line="480" w:lineRule="auto"/>
        <w:jc w:val="center"/>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Figure 1: Population base Abu Dhabi area and nationality </w:t>
      </w:r>
    </w:p>
    <w:p w:rsidR="0070697D" w:rsidRPr="0048050B" w:rsidRDefault="005415E8" w:rsidP="00E55ED5">
      <w:pPr>
        <w:shd w:val="clear" w:color="auto" w:fill="FFFFFF"/>
        <w:spacing w:after="0"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The demographic characteristics, in this case, influence the distribution and the supply of the services associated with healthcare that need to be community-based to offer continuity and linked care for meeting healthcare wants of the population. The population defined by the nationals is mainly of the growing category though at one time will grow old after suffering from chronic diseases prevalent in the country. The system of healthcare then needs to be fully ready to handle the situation</w:t>
      </w:r>
      <w:r w:rsidR="00E41C52" w:rsidRPr="0048050B">
        <w:rPr>
          <w:rFonts w:ascii="Times New Roman" w:hAnsi="Times New Roman" w:cs="Times New Roman"/>
          <w:sz w:val="24"/>
          <w:szCs w:val="24"/>
          <w:shd w:val="clear" w:color="auto" w:fill="FFFFFF"/>
        </w:rPr>
        <w:t xml:space="preserve"> (U.S-U.A.E Business Council, 2016)</w:t>
      </w:r>
      <w:r w:rsidRPr="0048050B">
        <w:rPr>
          <w:rFonts w:ascii="Times New Roman" w:eastAsia="Times New Roman" w:hAnsi="Times New Roman" w:cs="Times New Roman"/>
          <w:sz w:val="24"/>
          <w:szCs w:val="24"/>
        </w:rPr>
        <w:t>. Regardless of the mandatory of the cover of healthcare type of insurance for every citizen in the nation, it still becomes not easy in maintaining continuity of provision of care in the society, especially for the expatriates. The instance is due to the expatriates</w:t>
      </w:r>
      <w:r w:rsidR="00EB6205" w:rsidRPr="0048050B">
        <w:rPr>
          <w:rFonts w:ascii="Times New Roman" w:eastAsia="Times New Roman" w:hAnsi="Times New Roman" w:cs="Times New Roman"/>
          <w:sz w:val="24"/>
          <w:szCs w:val="24"/>
        </w:rPr>
        <w:t>’ nature</w:t>
      </w:r>
      <w:r w:rsidRPr="0048050B">
        <w:rPr>
          <w:rFonts w:ascii="Times New Roman" w:eastAsia="Times New Roman" w:hAnsi="Times New Roman" w:cs="Times New Roman"/>
          <w:sz w:val="24"/>
          <w:szCs w:val="24"/>
        </w:rPr>
        <w:t xml:space="preserve"> </w:t>
      </w:r>
      <w:r w:rsidR="00EB6205" w:rsidRPr="0048050B">
        <w:rPr>
          <w:rFonts w:ascii="Times New Roman" w:eastAsia="Times New Roman" w:hAnsi="Times New Roman" w:cs="Times New Roman"/>
          <w:sz w:val="24"/>
          <w:szCs w:val="24"/>
        </w:rPr>
        <w:t>and higher rates of turn-over.  The primary health care (PHC) within the community as stated seem to be more focused on the population that is permanent; that is the nationals of the UAE. The move in this case also impacts on the PHC's distributions among the emirate's regions.</w:t>
      </w:r>
    </w:p>
    <w:p w:rsidR="0070697D" w:rsidRPr="0048050B" w:rsidRDefault="005415E8" w:rsidP="0048050B">
      <w:pPr>
        <w:pStyle w:val="Heading2"/>
        <w:spacing w:line="480" w:lineRule="auto"/>
        <w:jc w:val="center"/>
        <w:rPr>
          <w:rFonts w:ascii="Times New Roman" w:eastAsia="Times New Roman" w:hAnsi="Times New Roman" w:cs="Times New Roman"/>
          <w:color w:val="auto"/>
          <w:sz w:val="24"/>
          <w:szCs w:val="24"/>
        </w:rPr>
      </w:pPr>
      <w:r w:rsidRPr="0048050B">
        <w:rPr>
          <w:rFonts w:ascii="Times New Roman" w:eastAsia="Times New Roman" w:hAnsi="Times New Roman" w:cs="Times New Roman"/>
          <w:color w:val="auto"/>
          <w:sz w:val="24"/>
          <w:szCs w:val="24"/>
        </w:rPr>
        <w:lastRenderedPageBreak/>
        <w:br/>
      </w:r>
      <w:bookmarkStart w:id="7" w:name="_Toc509604370"/>
      <w:r w:rsidR="00EB6205" w:rsidRPr="0048050B">
        <w:rPr>
          <w:rFonts w:ascii="Times New Roman" w:eastAsia="Times New Roman" w:hAnsi="Times New Roman" w:cs="Times New Roman"/>
          <w:color w:val="auto"/>
          <w:sz w:val="24"/>
          <w:szCs w:val="24"/>
        </w:rPr>
        <w:t xml:space="preserve">5.3 </w:t>
      </w:r>
      <w:r w:rsidR="00F776F3" w:rsidRPr="0048050B">
        <w:rPr>
          <w:rFonts w:ascii="Times New Roman" w:eastAsia="Times New Roman" w:hAnsi="Times New Roman" w:cs="Times New Roman"/>
          <w:color w:val="auto"/>
          <w:sz w:val="24"/>
          <w:szCs w:val="24"/>
        </w:rPr>
        <w:t>Strategy I</w:t>
      </w:r>
      <w:r w:rsidR="00EB6205" w:rsidRPr="0048050B">
        <w:rPr>
          <w:rFonts w:ascii="Times New Roman" w:eastAsia="Times New Roman" w:hAnsi="Times New Roman" w:cs="Times New Roman"/>
          <w:color w:val="auto"/>
          <w:sz w:val="24"/>
          <w:szCs w:val="24"/>
        </w:rPr>
        <w:t>mplemented by SEHA</w:t>
      </w:r>
      <w:r w:rsidRPr="0048050B">
        <w:rPr>
          <w:rFonts w:ascii="Times New Roman" w:eastAsia="Times New Roman" w:hAnsi="Times New Roman" w:cs="Times New Roman"/>
          <w:color w:val="auto"/>
          <w:sz w:val="24"/>
          <w:szCs w:val="24"/>
        </w:rPr>
        <w:t xml:space="preserve"> </w:t>
      </w:r>
      <w:r w:rsidR="00F776F3" w:rsidRPr="0048050B">
        <w:rPr>
          <w:rFonts w:ascii="Times New Roman" w:eastAsia="Times New Roman" w:hAnsi="Times New Roman" w:cs="Times New Roman"/>
          <w:color w:val="auto"/>
          <w:sz w:val="24"/>
          <w:szCs w:val="24"/>
        </w:rPr>
        <w:t>to</w:t>
      </w:r>
      <w:r w:rsidR="00EB6205" w:rsidRPr="0048050B">
        <w:rPr>
          <w:rFonts w:ascii="Times New Roman" w:eastAsia="Times New Roman" w:hAnsi="Times New Roman" w:cs="Times New Roman"/>
          <w:color w:val="auto"/>
          <w:sz w:val="24"/>
          <w:szCs w:val="24"/>
        </w:rPr>
        <w:t xml:space="preserve"> </w:t>
      </w:r>
      <w:r w:rsidR="00F776F3" w:rsidRPr="0048050B">
        <w:rPr>
          <w:rFonts w:ascii="Times New Roman" w:eastAsia="Times New Roman" w:hAnsi="Times New Roman" w:cs="Times New Roman"/>
          <w:color w:val="auto"/>
          <w:sz w:val="24"/>
          <w:szCs w:val="24"/>
        </w:rPr>
        <w:t>Overcome the C</w:t>
      </w:r>
      <w:r w:rsidR="00EB6205" w:rsidRPr="0048050B">
        <w:rPr>
          <w:rFonts w:ascii="Times New Roman" w:eastAsia="Times New Roman" w:hAnsi="Times New Roman" w:cs="Times New Roman"/>
          <w:color w:val="auto"/>
          <w:sz w:val="24"/>
          <w:szCs w:val="24"/>
        </w:rPr>
        <w:t>hallenges</w:t>
      </w:r>
      <w:bookmarkEnd w:id="7"/>
    </w:p>
    <w:p w:rsidR="00EB6205" w:rsidRPr="0048050B" w:rsidRDefault="005415E8" w:rsidP="0048050B">
      <w:pPr>
        <w:shd w:val="clear" w:color="auto" w:fill="FFFFFF"/>
        <w:spacing w:before="166" w:after="166"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 Services remain the SEHA System Facility charged with health in the management of the same facilities through a community-oriented service all over the UAE. SEHA has the responsibility and also manages twelve hospitals, eleven centers of dialysis, sixty-two centers handling ambulance services and clinics</w:t>
      </w:r>
      <w:r w:rsidR="00D14101" w:rsidRPr="0048050B">
        <w:rPr>
          <w:rFonts w:ascii="Times New Roman" w:hAnsi="Times New Roman" w:cs="Times New Roman"/>
          <w:sz w:val="24"/>
          <w:szCs w:val="24"/>
          <w:shd w:val="clear" w:color="auto" w:fill="FFFFFF"/>
        </w:rPr>
        <w:t xml:space="preserve"> (</w:t>
      </w:r>
      <w:proofErr w:type="spellStart"/>
      <w:r w:rsidR="00D14101" w:rsidRPr="0048050B">
        <w:rPr>
          <w:rFonts w:ascii="Times New Roman" w:hAnsi="Times New Roman" w:cs="Times New Roman"/>
          <w:sz w:val="24"/>
          <w:szCs w:val="24"/>
          <w:shd w:val="clear" w:color="auto" w:fill="FFFFFF"/>
        </w:rPr>
        <w:t>Malik</w:t>
      </w:r>
      <w:proofErr w:type="spellEnd"/>
      <w:r w:rsidR="00D14101" w:rsidRPr="0048050B">
        <w:rPr>
          <w:rFonts w:ascii="Times New Roman" w:hAnsi="Times New Roman" w:cs="Times New Roman"/>
          <w:sz w:val="24"/>
          <w:szCs w:val="24"/>
          <w:shd w:val="clear" w:color="auto" w:fill="FFFFFF"/>
        </w:rPr>
        <w:t xml:space="preserve">, </w:t>
      </w:r>
      <w:proofErr w:type="spellStart"/>
      <w:r w:rsidR="00D14101" w:rsidRPr="0048050B">
        <w:rPr>
          <w:rFonts w:ascii="Times New Roman" w:hAnsi="Times New Roman" w:cs="Times New Roman"/>
          <w:sz w:val="24"/>
          <w:szCs w:val="24"/>
          <w:shd w:val="clear" w:color="auto" w:fill="FFFFFF"/>
        </w:rPr>
        <w:t>Abdallah</w:t>
      </w:r>
      <w:proofErr w:type="spellEnd"/>
      <w:r w:rsidR="00D14101" w:rsidRPr="0048050B">
        <w:rPr>
          <w:rFonts w:ascii="Times New Roman" w:hAnsi="Times New Roman" w:cs="Times New Roman"/>
          <w:sz w:val="24"/>
          <w:szCs w:val="24"/>
          <w:shd w:val="clear" w:color="auto" w:fill="FFFFFF"/>
        </w:rPr>
        <w:t xml:space="preserve"> &amp; </w:t>
      </w:r>
      <w:proofErr w:type="spellStart"/>
      <w:r w:rsidR="00D14101" w:rsidRPr="0048050B">
        <w:rPr>
          <w:rFonts w:ascii="Times New Roman" w:hAnsi="Times New Roman" w:cs="Times New Roman"/>
          <w:sz w:val="24"/>
          <w:szCs w:val="24"/>
          <w:shd w:val="clear" w:color="auto" w:fill="FFFFFF"/>
        </w:rPr>
        <w:t>Hussain</w:t>
      </w:r>
      <w:proofErr w:type="spellEnd"/>
      <w:r w:rsidR="00D14101" w:rsidRPr="0048050B">
        <w:rPr>
          <w:rFonts w:ascii="Times New Roman" w:hAnsi="Times New Roman" w:cs="Times New Roman"/>
          <w:sz w:val="24"/>
          <w:szCs w:val="24"/>
          <w:shd w:val="clear" w:color="auto" w:fill="FFFFFF"/>
        </w:rPr>
        <w:t>, 2016)</w:t>
      </w:r>
      <w:r w:rsidRPr="0048050B">
        <w:rPr>
          <w:rFonts w:ascii="Times New Roman" w:eastAsia="Times New Roman" w:hAnsi="Times New Roman" w:cs="Times New Roman"/>
          <w:sz w:val="24"/>
          <w:szCs w:val="24"/>
        </w:rPr>
        <w:t xml:space="preserve">. Others include the blood banks and also serving as an employment institution for close to 18,000 men and women serving geographical places in UAE. </w:t>
      </w:r>
    </w:p>
    <w:p w:rsidR="0070697D" w:rsidRPr="0048050B" w:rsidRDefault="005415E8" w:rsidP="0048050B">
      <w:pPr>
        <w:shd w:val="clear" w:color="auto" w:fill="FFFFFF"/>
        <w:spacing w:before="166" w:after="166"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ab/>
      </w:r>
      <w:r w:rsidR="00171FDB" w:rsidRPr="0048050B">
        <w:rPr>
          <w:rFonts w:ascii="Times New Roman" w:eastAsia="Times New Roman" w:hAnsi="Times New Roman" w:cs="Times New Roman"/>
          <w:sz w:val="24"/>
          <w:szCs w:val="24"/>
        </w:rPr>
        <w:t xml:space="preserve">In the year 2002, there was in place thirty five hospital facilities in the country, fourteen privately operating hospitals and another one hundred and twenty-eight operational clinics. Presently, despite the establishment of small operating private based hospitals, there still </w:t>
      </w:r>
      <w:proofErr w:type="gramStart"/>
      <w:r w:rsidR="00171FDB" w:rsidRPr="0048050B">
        <w:rPr>
          <w:rFonts w:ascii="Times New Roman" w:eastAsia="Times New Roman" w:hAnsi="Times New Roman" w:cs="Times New Roman"/>
          <w:sz w:val="24"/>
          <w:szCs w:val="24"/>
        </w:rPr>
        <w:t>exist</w:t>
      </w:r>
      <w:proofErr w:type="gramEnd"/>
      <w:r w:rsidR="00171FDB" w:rsidRPr="0048050B">
        <w:rPr>
          <w:rFonts w:ascii="Times New Roman" w:eastAsia="Times New Roman" w:hAnsi="Times New Roman" w:cs="Times New Roman"/>
          <w:sz w:val="24"/>
          <w:szCs w:val="24"/>
        </w:rPr>
        <w:t xml:space="preserve"> a behavior of the UAE nationals to go for treatment countries such as the US and those in Europe</w:t>
      </w:r>
      <w:r w:rsidR="001B5CA5" w:rsidRPr="0048050B">
        <w:rPr>
          <w:rFonts w:ascii="Times New Roman" w:hAnsi="Times New Roman" w:cs="Times New Roman"/>
          <w:sz w:val="24"/>
          <w:szCs w:val="24"/>
          <w:shd w:val="clear" w:color="auto" w:fill="FFFFFF"/>
        </w:rPr>
        <w:t xml:space="preserve"> (</w:t>
      </w:r>
      <w:proofErr w:type="spellStart"/>
      <w:r w:rsidR="001B5CA5" w:rsidRPr="0048050B">
        <w:rPr>
          <w:rFonts w:ascii="Times New Roman" w:hAnsi="Times New Roman" w:cs="Times New Roman"/>
          <w:sz w:val="24"/>
          <w:szCs w:val="24"/>
          <w:shd w:val="clear" w:color="auto" w:fill="FFFFFF"/>
        </w:rPr>
        <w:t>Baynouna</w:t>
      </w:r>
      <w:proofErr w:type="spellEnd"/>
      <w:r w:rsidR="001B5CA5" w:rsidRPr="0048050B">
        <w:rPr>
          <w:rFonts w:ascii="Times New Roman" w:hAnsi="Times New Roman" w:cs="Times New Roman"/>
          <w:sz w:val="24"/>
          <w:szCs w:val="24"/>
          <w:shd w:val="clear" w:color="auto" w:fill="FFFFFF"/>
        </w:rPr>
        <w:t xml:space="preserve"> et al. 2008)</w:t>
      </w:r>
      <w:r w:rsidR="00171FDB" w:rsidRPr="0048050B">
        <w:rPr>
          <w:rFonts w:ascii="Times New Roman" w:eastAsia="Times New Roman" w:hAnsi="Times New Roman" w:cs="Times New Roman"/>
          <w:sz w:val="24"/>
          <w:szCs w:val="24"/>
        </w:rPr>
        <w:t>. In Abu Dhabi, forty-one are privately operating, and public</w:t>
      </w:r>
      <w:r w:rsidR="00907AC8" w:rsidRPr="0048050B">
        <w:rPr>
          <w:rFonts w:ascii="Times New Roman" w:eastAsia="Times New Roman" w:hAnsi="Times New Roman" w:cs="Times New Roman"/>
          <w:sz w:val="24"/>
          <w:szCs w:val="24"/>
        </w:rPr>
        <w:t xml:space="preserve"> based hospitals are under with SEHA managing 10%, 13% for 587 healthcare centers, 1% for 335 clinics and 14% for the 402 pharmacies. In the same year, private-based PHC centers plus </w:t>
      </w:r>
      <w:r w:rsidR="00591821" w:rsidRPr="0048050B">
        <w:rPr>
          <w:rFonts w:ascii="Times New Roman" w:eastAsia="Times New Roman" w:hAnsi="Times New Roman" w:cs="Times New Roman"/>
          <w:sz w:val="24"/>
          <w:szCs w:val="24"/>
        </w:rPr>
        <w:t>clinics serve</w:t>
      </w:r>
      <w:r w:rsidR="00907AC8" w:rsidRPr="0048050B">
        <w:rPr>
          <w:rFonts w:ascii="Times New Roman" w:eastAsia="Times New Roman" w:hAnsi="Times New Roman" w:cs="Times New Roman"/>
          <w:sz w:val="24"/>
          <w:szCs w:val="24"/>
        </w:rPr>
        <w:t xml:space="preserve"> close to </w:t>
      </w:r>
      <w:r w:rsidR="00591821" w:rsidRPr="0048050B">
        <w:rPr>
          <w:rFonts w:ascii="Times New Roman" w:eastAsia="Times New Roman" w:hAnsi="Times New Roman" w:cs="Times New Roman"/>
          <w:sz w:val="24"/>
          <w:szCs w:val="24"/>
        </w:rPr>
        <w:t>6 million</w:t>
      </w:r>
      <w:r w:rsidR="00907AC8" w:rsidRPr="0048050B">
        <w:rPr>
          <w:rFonts w:ascii="Times New Roman" w:eastAsia="Times New Roman" w:hAnsi="Times New Roman" w:cs="Times New Roman"/>
          <w:sz w:val="24"/>
          <w:szCs w:val="24"/>
        </w:rPr>
        <w:t xml:space="preserve"> clients when compared to those served by that equates to close 2.4 million. </w:t>
      </w:r>
    </w:p>
    <w:p w:rsidR="0070697D" w:rsidRPr="0048050B" w:rsidRDefault="005415E8" w:rsidP="0048050B">
      <w:pPr>
        <w:pStyle w:val="Heading2"/>
        <w:spacing w:line="480" w:lineRule="auto"/>
        <w:jc w:val="center"/>
        <w:rPr>
          <w:rFonts w:ascii="Times New Roman" w:eastAsia="Times New Roman" w:hAnsi="Times New Roman" w:cs="Times New Roman"/>
          <w:color w:val="auto"/>
          <w:sz w:val="24"/>
          <w:szCs w:val="24"/>
        </w:rPr>
      </w:pPr>
      <w:r w:rsidRPr="0048050B">
        <w:rPr>
          <w:rFonts w:ascii="Times New Roman" w:eastAsia="Times New Roman" w:hAnsi="Times New Roman" w:cs="Times New Roman"/>
          <w:color w:val="auto"/>
          <w:sz w:val="24"/>
          <w:szCs w:val="24"/>
        </w:rPr>
        <w:br/>
      </w:r>
      <w:bookmarkStart w:id="8" w:name="_Toc509604371"/>
      <w:r w:rsidR="00F36F77" w:rsidRPr="0048050B">
        <w:rPr>
          <w:rFonts w:ascii="Times New Roman" w:eastAsia="Times New Roman" w:hAnsi="Times New Roman" w:cs="Times New Roman"/>
          <w:color w:val="auto"/>
          <w:sz w:val="24"/>
          <w:szCs w:val="24"/>
        </w:rPr>
        <w:t xml:space="preserve">5.4 </w:t>
      </w:r>
      <w:r w:rsidR="00591821" w:rsidRPr="0048050B">
        <w:rPr>
          <w:rFonts w:ascii="Times New Roman" w:eastAsia="Times New Roman" w:hAnsi="Times New Roman" w:cs="Times New Roman"/>
          <w:color w:val="auto"/>
          <w:sz w:val="24"/>
          <w:szCs w:val="24"/>
        </w:rPr>
        <w:t>Effect of Different</w:t>
      </w:r>
      <w:r w:rsidRPr="0048050B">
        <w:rPr>
          <w:rFonts w:ascii="Times New Roman" w:eastAsia="Times New Roman" w:hAnsi="Times New Roman" w:cs="Times New Roman"/>
          <w:color w:val="auto"/>
          <w:sz w:val="24"/>
          <w:szCs w:val="24"/>
        </w:rPr>
        <w:t xml:space="preserve"> SEHA organization culture </w:t>
      </w:r>
      <w:r w:rsidR="00591821" w:rsidRPr="0048050B">
        <w:rPr>
          <w:rFonts w:ascii="Times New Roman" w:eastAsia="Times New Roman" w:hAnsi="Times New Roman" w:cs="Times New Roman"/>
          <w:color w:val="auto"/>
          <w:sz w:val="24"/>
          <w:szCs w:val="24"/>
        </w:rPr>
        <w:t>on SEHA Strategy</w:t>
      </w:r>
      <w:bookmarkEnd w:id="8"/>
    </w:p>
    <w:p w:rsidR="0070697D" w:rsidRPr="0048050B" w:rsidRDefault="005415E8" w:rsidP="0048050B">
      <w:p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b/>
          <w:sz w:val="24"/>
          <w:szCs w:val="24"/>
        </w:rPr>
        <w:tab/>
      </w:r>
      <w:r w:rsidRPr="0048050B">
        <w:rPr>
          <w:rFonts w:ascii="Times New Roman" w:eastAsia="Times New Roman" w:hAnsi="Times New Roman" w:cs="Times New Roman"/>
          <w:sz w:val="24"/>
          <w:szCs w:val="24"/>
        </w:rPr>
        <w:t xml:space="preserve">A different organization apart from SEHA is the </w:t>
      </w:r>
      <w:r w:rsidR="00065991" w:rsidRPr="0048050B">
        <w:rPr>
          <w:rFonts w:ascii="Times New Roman" w:eastAsia="Times New Roman" w:hAnsi="Times New Roman" w:cs="Times New Roman"/>
          <w:sz w:val="24"/>
          <w:szCs w:val="24"/>
        </w:rPr>
        <w:t>Chronic Care Model (</w:t>
      </w:r>
      <w:r w:rsidRPr="0048050B">
        <w:rPr>
          <w:rFonts w:ascii="Times New Roman" w:eastAsia="Times New Roman" w:hAnsi="Times New Roman" w:cs="Times New Roman"/>
          <w:sz w:val="24"/>
          <w:szCs w:val="24"/>
        </w:rPr>
        <w:t>CCM</w:t>
      </w:r>
      <w:r w:rsidR="00065991" w:rsidRPr="0048050B">
        <w:rPr>
          <w:rFonts w:ascii="Times New Roman" w:eastAsia="Times New Roman" w:hAnsi="Times New Roman" w:cs="Times New Roman"/>
          <w:sz w:val="24"/>
          <w:szCs w:val="24"/>
        </w:rPr>
        <w:t>)</w:t>
      </w:r>
      <w:r w:rsidRPr="0048050B">
        <w:rPr>
          <w:rFonts w:ascii="Times New Roman" w:eastAsia="Times New Roman" w:hAnsi="Times New Roman" w:cs="Times New Roman"/>
          <w:sz w:val="24"/>
          <w:szCs w:val="24"/>
        </w:rPr>
        <w:t xml:space="preserve">. The objective for the formulation of the CCM was to aid in the transformation of the daily care task of the patients suffering from chronic complications ranging from acute and the reactive up to </w:t>
      </w:r>
      <w:r w:rsidRPr="0048050B">
        <w:rPr>
          <w:rFonts w:ascii="Times New Roman" w:eastAsia="Times New Roman" w:hAnsi="Times New Roman" w:cs="Times New Roman"/>
          <w:sz w:val="24"/>
          <w:szCs w:val="24"/>
        </w:rPr>
        <w:lastRenderedPageBreak/>
        <w:t>the proactive, planned and population-oriented</w:t>
      </w:r>
      <w:r w:rsidR="00D14101" w:rsidRPr="0048050B">
        <w:rPr>
          <w:rFonts w:ascii="Times New Roman" w:hAnsi="Times New Roman" w:cs="Times New Roman"/>
          <w:sz w:val="24"/>
          <w:szCs w:val="24"/>
          <w:shd w:val="clear" w:color="auto" w:fill="FFFFFF"/>
        </w:rPr>
        <w:t xml:space="preserve"> (Paulo, </w:t>
      </w:r>
      <w:proofErr w:type="spellStart"/>
      <w:r w:rsidR="00D14101" w:rsidRPr="0048050B">
        <w:rPr>
          <w:rFonts w:ascii="Times New Roman" w:hAnsi="Times New Roman" w:cs="Times New Roman"/>
          <w:sz w:val="24"/>
          <w:szCs w:val="24"/>
          <w:shd w:val="clear" w:color="auto" w:fill="FFFFFF"/>
        </w:rPr>
        <w:t>Loney</w:t>
      </w:r>
      <w:proofErr w:type="spellEnd"/>
      <w:r w:rsidR="00D14101" w:rsidRPr="0048050B">
        <w:rPr>
          <w:rFonts w:ascii="Times New Roman" w:hAnsi="Times New Roman" w:cs="Times New Roman"/>
          <w:sz w:val="24"/>
          <w:szCs w:val="24"/>
          <w:shd w:val="clear" w:color="auto" w:fill="FFFFFF"/>
        </w:rPr>
        <w:t xml:space="preserve"> &amp; </w:t>
      </w:r>
      <w:proofErr w:type="spellStart"/>
      <w:r w:rsidR="00D14101" w:rsidRPr="0048050B">
        <w:rPr>
          <w:rFonts w:ascii="Times New Roman" w:hAnsi="Times New Roman" w:cs="Times New Roman"/>
          <w:sz w:val="24"/>
          <w:szCs w:val="24"/>
          <w:shd w:val="clear" w:color="auto" w:fill="FFFFFF"/>
        </w:rPr>
        <w:t>Lapão</w:t>
      </w:r>
      <w:proofErr w:type="spellEnd"/>
      <w:r w:rsidR="00D14101" w:rsidRPr="0048050B">
        <w:rPr>
          <w:rFonts w:ascii="Times New Roman" w:hAnsi="Times New Roman" w:cs="Times New Roman"/>
          <w:sz w:val="24"/>
          <w:szCs w:val="24"/>
          <w:shd w:val="clear" w:color="auto" w:fill="FFFFFF"/>
        </w:rPr>
        <w:t>, 2017)</w:t>
      </w:r>
      <w:r w:rsidRPr="0048050B">
        <w:rPr>
          <w:rFonts w:ascii="Times New Roman" w:eastAsia="Times New Roman" w:hAnsi="Times New Roman" w:cs="Times New Roman"/>
          <w:sz w:val="24"/>
          <w:szCs w:val="24"/>
        </w:rPr>
        <w:t xml:space="preserve">. SEHA came up with the education initiative for assisting in the transformation of the patient’s routine suffering from Diabetes, </w:t>
      </w:r>
      <w:r w:rsidR="00192299" w:rsidRPr="0048050B">
        <w:rPr>
          <w:rFonts w:ascii="Times New Roman" w:eastAsia="Times New Roman" w:hAnsi="Times New Roman" w:cs="Times New Roman"/>
          <w:sz w:val="24"/>
          <w:szCs w:val="24"/>
        </w:rPr>
        <w:t xml:space="preserve">Heart and Circulation Complications, Kidney and Health Matters. In line with the statistics on health collected in Abu Dhabi, it identified that no system is in place for supporting the patient based self-care for chronic disease management. Regardless of this, the study still found out that some evidence </w:t>
      </w:r>
      <w:r w:rsidR="00A17B4D" w:rsidRPr="0048050B">
        <w:rPr>
          <w:rFonts w:ascii="Times New Roman" w:eastAsia="Times New Roman" w:hAnsi="Times New Roman" w:cs="Times New Roman"/>
          <w:sz w:val="24"/>
          <w:szCs w:val="24"/>
        </w:rPr>
        <w:t>still exists</w:t>
      </w:r>
      <w:r w:rsidR="00192299" w:rsidRPr="0048050B">
        <w:rPr>
          <w:rFonts w:ascii="Times New Roman" w:eastAsia="Times New Roman" w:hAnsi="Times New Roman" w:cs="Times New Roman"/>
          <w:sz w:val="24"/>
          <w:szCs w:val="24"/>
        </w:rPr>
        <w:t xml:space="preserve">. </w:t>
      </w:r>
    </w:p>
    <w:p w:rsidR="0070697D" w:rsidRPr="0048050B" w:rsidRDefault="0070697D" w:rsidP="0048050B">
      <w:pPr>
        <w:shd w:val="clear" w:color="auto" w:fill="FFFFFF"/>
        <w:spacing w:after="0" w:line="480" w:lineRule="auto"/>
        <w:jc w:val="center"/>
        <w:rPr>
          <w:rFonts w:ascii="Times New Roman" w:eastAsia="Times New Roman" w:hAnsi="Times New Roman" w:cs="Times New Roman"/>
          <w:b/>
          <w:sz w:val="24"/>
          <w:szCs w:val="24"/>
        </w:rPr>
      </w:pP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9" w:name="_Toc509604372"/>
      <w:r w:rsidRPr="0048050B">
        <w:rPr>
          <w:rFonts w:ascii="Times New Roman" w:eastAsia="Times New Roman" w:hAnsi="Times New Roman" w:cs="Times New Roman"/>
          <w:color w:val="auto"/>
          <w:sz w:val="24"/>
          <w:szCs w:val="24"/>
        </w:rPr>
        <w:t>6.0 Research Methodology</w:t>
      </w:r>
      <w:bookmarkEnd w:id="9"/>
    </w:p>
    <w:p w:rsidR="00915BA7" w:rsidRPr="0048050B" w:rsidRDefault="005415E8" w:rsidP="0048050B">
      <w:pPr>
        <w:pStyle w:val="Heading2"/>
        <w:spacing w:line="480" w:lineRule="auto"/>
        <w:jc w:val="center"/>
        <w:rPr>
          <w:rFonts w:ascii="Times New Roman" w:eastAsia="Times New Roman" w:hAnsi="Times New Roman" w:cs="Times New Roman"/>
          <w:color w:val="auto"/>
          <w:sz w:val="24"/>
          <w:szCs w:val="24"/>
        </w:rPr>
      </w:pPr>
      <w:bookmarkStart w:id="10" w:name="_Toc509604373"/>
      <w:r w:rsidRPr="0048050B">
        <w:rPr>
          <w:rFonts w:ascii="Times New Roman" w:eastAsia="Times New Roman" w:hAnsi="Times New Roman" w:cs="Times New Roman"/>
          <w:color w:val="auto"/>
          <w:sz w:val="24"/>
          <w:szCs w:val="24"/>
        </w:rPr>
        <w:t>6.1 Design</w:t>
      </w:r>
      <w:bookmarkEnd w:id="10"/>
    </w:p>
    <w:p w:rsidR="0003174D" w:rsidRPr="0048050B" w:rsidRDefault="005415E8" w:rsidP="0048050B">
      <w:pPr>
        <w:pStyle w:val="Default"/>
        <w:spacing w:line="480" w:lineRule="auto"/>
        <w:ind w:firstLine="720"/>
        <w:rPr>
          <w:rFonts w:ascii="Times New Roman" w:hAnsi="Times New Roman" w:cs="Times New Roman"/>
          <w:color w:val="auto"/>
        </w:rPr>
      </w:pPr>
      <w:r w:rsidRPr="0048050B">
        <w:rPr>
          <w:rFonts w:ascii="Times New Roman" w:eastAsia="Times New Roman" w:hAnsi="Times New Roman" w:cs="Times New Roman"/>
          <w:color w:val="auto"/>
        </w:rPr>
        <w:t xml:space="preserve">This marked a systematic review formulated for investigating the biggest </w:t>
      </w:r>
      <w:r w:rsidRPr="0048050B">
        <w:rPr>
          <w:rFonts w:ascii="Times New Roman" w:hAnsi="Times New Roman" w:cs="Times New Roman"/>
          <w:color w:val="auto"/>
        </w:rPr>
        <w:t>challenge for the UAE National in working as healthcare providers in SEHA and the strategy that SEHA may use in overcoming this in consideration to various SEHA organizations</w:t>
      </w:r>
      <w:r w:rsidR="00D14101" w:rsidRPr="0048050B">
        <w:rPr>
          <w:rFonts w:ascii="Times New Roman" w:hAnsi="Times New Roman" w:cs="Times New Roman"/>
          <w:color w:val="auto"/>
          <w:shd w:val="clear" w:color="auto" w:fill="FFFFFF"/>
        </w:rPr>
        <w:t xml:space="preserve"> (Rasool, Fahmy, Abu-Gharbieh &amp; Ali, 2010).</w:t>
      </w:r>
      <w:r w:rsidRPr="0048050B">
        <w:rPr>
          <w:rFonts w:ascii="Times New Roman" w:hAnsi="Times New Roman" w:cs="Times New Roman"/>
          <w:color w:val="auto"/>
        </w:rPr>
        <w:t xml:space="preserve"> To conduct this, a systematic type of review of was carried out to ensure the synthesization of the present facilities for delivering primar</w:t>
      </w:r>
      <w:r w:rsidR="000932A4" w:rsidRPr="0048050B">
        <w:rPr>
          <w:rFonts w:ascii="Times New Roman" w:hAnsi="Times New Roman" w:cs="Times New Roman"/>
          <w:color w:val="auto"/>
        </w:rPr>
        <w:t>y healthcare to the populations, the guidelines, the models, followed and implemented for addressing the problem of chronic disease.</w:t>
      </w:r>
    </w:p>
    <w:p w:rsidR="000932A4" w:rsidRPr="0048050B" w:rsidRDefault="005415E8" w:rsidP="0048050B">
      <w:pPr>
        <w:pStyle w:val="Default"/>
        <w:spacing w:line="480" w:lineRule="auto"/>
        <w:ind w:firstLine="720"/>
        <w:rPr>
          <w:rFonts w:ascii="Times New Roman" w:hAnsi="Times New Roman" w:cs="Times New Roman"/>
          <w:color w:val="auto"/>
        </w:rPr>
      </w:pPr>
      <w:r w:rsidRPr="0048050B">
        <w:rPr>
          <w:rFonts w:ascii="Times New Roman" w:hAnsi="Times New Roman" w:cs="Times New Roman"/>
          <w:color w:val="auto"/>
        </w:rPr>
        <w:t>A systematic review of literature makes attempts in the collection of empirical evidence that matches the eligibility specified for answering the research questions. Systematic types of reviews have a total five characteristics;</w:t>
      </w:r>
    </w:p>
    <w:p w:rsidR="000932A4" w:rsidRPr="0048050B" w:rsidRDefault="005415E8" w:rsidP="0048050B">
      <w:pPr>
        <w:pStyle w:val="Default"/>
        <w:numPr>
          <w:ilvl w:val="0"/>
          <w:numId w:val="3"/>
        </w:numPr>
        <w:spacing w:line="480" w:lineRule="auto"/>
        <w:rPr>
          <w:rFonts w:ascii="Times New Roman" w:hAnsi="Times New Roman" w:cs="Times New Roman"/>
          <w:color w:val="auto"/>
        </w:rPr>
      </w:pPr>
      <w:r w:rsidRPr="0048050B">
        <w:rPr>
          <w:rFonts w:ascii="Times New Roman" w:hAnsi="Times New Roman" w:cs="Times New Roman"/>
          <w:color w:val="auto"/>
        </w:rPr>
        <w:t xml:space="preserve">Well defined set of objectives </w:t>
      </w:r>
    </w:p>
    <w:p w:rsidR="000932A4" w:rsidRPr="0048050B" w:rsidRDefault="005415E8" w:rsidP="0048050B">
      <w:pPr>
        <w:pStyle w:val="Default"/>
        <w:numPr>
          <w:ilvl w:val="0"/>
          <w:numId w:val="3"/>
        </w:numPr>
        <w:spacing w:line="480" w:lineRule="auto"/>
        <w:rPr>
          <w:rFonts w:ascii="Times New Roman" w:hAnsi="Times New Roman" w:cs="Times New Roman"/>
          <w:color w:val="auto"/>
        </w:rPr>
      </w:pPr>
      <w:r w:rsidRPr="0048050B">
        <w:rPr>
          <w:rFonts w:ascii="Times New Roman" w:hAnsi="Times New Roman" w:cs="Times New Roman"/>
          <w:color w:val="auto"/>
        </w:rPr>
        <w:t xml:space="preserve">Explicit and reproducible type of methodology </w:t>
      </w:r>
    </w:p>
    <w:p w:rsidR="000932A4" w:rsidRPr="0048050B" w:rsidRDefault="005415E8" w:rsidP="0048050B">
      <w:pPr>
        <w:pStyle w:val="Default"/>
        <w:numPr>
          <w:ilvl w:val="0"/>
          <w:numId w:val="3"/>
        </w:numPr>
        <w:spacing w:line="480" w:lineRule="auto"/>
        <w:rPr>
          <w:rFonts w:ascii="Times New Roman" w:hAnsi="Times New Roman" w:cs="Times New Roman"/>
          <w:color w:val="auto"/>
        </w:rPr>
      </w:pPr>
      <w:r w:rsidRPr="0048050B">
        <w:rPr>
          <w:rFonts w:ascii="Times New Roman" w:hAnsi="Times New Roman" w:cs="Times New Roman"/>
          <w:color w:val="auto"/>
        </w:rPr>
        <w:lastRenderedPageBreak/>
        <w:t>A systematic search for the identification of the studies that would satisfy the criteria for eligibility</w:t>
      </w:r>
    </w:p>
    <w:p w:rsidR="000932A4" w:rsidRPr="0048050B" w:rsidRDefault="005415E8" w:rsidP="0048050B">
      <w:pPr>
        <w:pStyle w:val="Default"/>
        <w:numPr>
          <w:ilvl w:val="0"/>
          <w:numId w:val="3"/>
        </w:numPr>
        <w:spacing w:line="480" w:lineRule="auto"/>
        <w:rPr>
          <w:rFonts w:ascii="Times New Roman" w:hAnsi="Times New Roman" w:cs="Times New Roman"/>
          <w:color w:val="auto"/>
        </w:rPr>
      </w:pPr>
      <w:r w:rsidRPr="0048050B">
        <w:rPr>
          <w:rFonts w:ascii="Times New Roman" w:hAnsi="Times New Roman" w:cs="Times New Roman"/>
          <w:color w:val="auto"/>
        </w:rPr>
        <w:t xml:space="preserve">Assessment of the findings’ validity </w:t>
      </w:r>
    </w:p>
    <w:p w:rsidR="000932A4" w:rsidRPr="0048050B" w:rsidRDefault="005415E8" w:rsidP="0048050B">
      <w:pPr>
        <w:pStyle w:val="Default"/>
        <w:numPr>
          <w:ilvl w:val="0"/>
          <w:numId w:val="3"/>
        </w:numPr>
        <w:spacing w:line="480" w:lineRule="auto"/>
        <w:rPr>
          <w:rFonts w:ascii="Times New Roman" w:hAnsi="Times New Roman" w:cs="Times New Roman"/>
          <w:color w:val="auto"/>
        </w:rPr>
      </w:pPr>
      <w:r w:rsidRPr="0048050B">
        <w:rPr>
          <w:rFonts w:ascii="Times New Roman" w:hAnsi="Times New Roman" w:cs="Times New Roman"/>
          <w:color w:val="auto"/>
        </w:rPr>
        <w:t>A systematic way of presenting the characteristics and the findings got from the study</w:t>
      </w:r>
    </w:p>
    <w:p w:rsidR="00025B2B" w:rsidRPr="0048050B" w:rsidRDefault="005415E8" w:rsidP="0048050B">
      <w:pPr>
        <w:shd w:val="clear" w:color="auto" w:fill="FFFFFF"/>
        <w:spacing w:before="166" w:after="166"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This study follows the guidelines for carrying out systematic reviews and also pays attention the research questions set for the study before. </w:t>
      </w:r>
    </w:p>
    <w:p w:rsidR="0070697D" w:rsidRPr="0048050B" w:rsidRDefault="005415E8" w:rsidP="0048050B">
      <w:pPr>
        <w:pStyle w:val="Heading2"/>
        <w:spacing w:line="480" w:lineRule="auto"/>
        <w:jc w:val="center"/>
        <w:rPr>
          <w:rFonts w:ascii="Times New Roman" w:eastAsia="Times New Roman" w:hAnsi="Times New Roman" w:cs="Times New Roman"/>
          <w:color w:val="auto"/>
          <w:sz w:val="24"/>
          <w:szCs w:val="24"/>
        </w:rPr>
      </w:pPr>
      <w:bookmarkStart w:id="11" w:name="_Toc509604374"/>
      <w:r w:rsidRPr="0048050B">
        <w:rPr>
          <w:rFonts w:ascii="Times New Roman" w:eastAsia="Times New Roman" w:hAnsi="Times New Roman" w:cs="Times New Roman"/>
          <w:color w:val="auto"/>
          <w:sz w:val="24"/>
          <w:szCs w:val="24"/>
        </w:rPr>
        <w:t>6.2 Data Sources</w:t>
      </w:r>
      <w:bookmarkEnd w:id="11"/>
    </w:p>
    <w:p w:rsidR="0070697D" w:rsidRPr="0048050B" w:rsidRDefault="005415E8" w:rsidP="0048050B">
      <w:pPr>
        <w:pStyle w:val="Heading3"/>
        <w:spacing w:line="480" w:lineRule="auto"/>
        <w:jc w:val="center"/>
        <w:rPr>
          <w:rFonts w:ascii="Times New Roman" w:eastAsia="Times New Roman" w:hAnsi="Times New Roman" w:cs="Times New Roman"/>
          <w:color w:val="auto"/>
          <w:sz w:val="24"/>
          <w:szCs w:val="24"/>
        </w:rPr>
      </w:pPr>
      <w:bookmarkStart w:id="12" w:name="_Toc509604375"/>
      <w:r w:rsidRPr="0048050B">
        <w:rPr>
          <w:rFonts w:ascii="Times New Roman" w:eastAsia="Times New Roman" w:hAnsi="Times New Roman" w:cs="Times New Roman"/>
          <w:color w:val="auto"/>
          <w:sz w:val="24"/>
          <w:szCs w:val="24"/>
        </w:rPr>
        <w:t>6.2.1 Criteria for Eligibility</w:t>
      </w:r>
      <w:bookmarkEnd w:id="12"/>
    </w:p>
    <w:p w:rsidR="0019209A" w:rsidRPr="0048050B" w:rsidRDefault="005415E8" w:rsidP="0048050B">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This review was carried about the secondary sources of data that within the rich of the public domain. The search had limitation towards the English written publications. Only latest published sources that were not more than ten years (that is not below 2008) were included in this review.</w:t>
      </w:r>
    </w:p>
    <w:p w:rsidR="0070697D" w:rsidRPr="0048050B" w:rsidRDefault="005415E8" w:rsidP="0048050B">
      <w:pPr>
        <w:pStyle w:val="Heading3"/>
        <w:spacing w:line="480" w:lineRule="auto"/>
        <w:jc w:val="center"/>
        <w:rPr>
          <w:rFonts w:ascii="Times New Roman" w:eastAsia="Times New Roman" w:hAnsi="Times New Roman" w:cs="Times New Roman"/>
          <w:color w:val="auto"/>
          <w:sz w:val="24"/>
          <w:szCs w:val="24"/>
        </w:rPr>
      </w:pPr>
      <w:bookmarkStart w:id="13" w:name="_Toc509604376"/>
      <w:r w:rsidRPr="0048050B">
        <w:rPr>
          <w:rFonts w:ascii="Times New Roman" w:eastAsia="Times New Roman" w:hAnsi="Times New Roman" w:cs="Times New Roman"/>
          <w:color w:val="auto"/>
          <w:sz w:val="24"/>
          <w:szCs w:val="24"/>
        </w:rPr>
        <w:t xml:space="preserve">6.2.2 </w:t>
      </w:r>
      <w:r w:rsidR="00EF1FB3" w:rsidRPr="0048050B">
        <w:rPr>
          <w:rFonts w:ascii="Times New Roman" w:eastAsia="Times New Roman" w:hAnsi="Times New Roman" w:cs="Times New Roman"/>
          <w:color w:val="auto"/>
          <w:sz w:val="24"/>
          <w:szCs w:val="24"/>
        </w:rPr>
        <w:t>Sources of Information</w:t>
      </w:r>
      <w:bookmarkEnd w:id="13"/>
    </w:p>
    <w:p w:rsidR="00EF1FB3" w:rsidRPr="0048050B" w:rsidRDefault="005415E8" w:rsidP="0048050B">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Collection of data was done through </w:t>
      </w:r>
      <w:r w:rsidR="00A84745" w:rsidRPr="0048050B">
        <w:rPr>
          <w:rFonts w:ascii="Times New Roman" w:eastAsia="Times New Roman" w:hAnsi="Times New Roman" w:cs="Times New Roman"/>
          <w:sz w:val="24"/>
          <w:szCs w:val="24"/>
        </w:rPr>
        <w:t xml:space="preserve">consulting with the bibliographic databases and meta-based information sources such as WHOM, Ministry in charge of Health in UAE and other related bibliographic reports. The range of information selected was between 2008 and 2018. </w:t>
      </w:r>
    </w:p>
    <w:p w:rsidR="0070697D" w:rsidRPr="0048050B" w:rsidRDefault="005415E8" w:rsidP="0048050B">
      <w:pPr>
        <w:pStyle w:val="Heading2"/>
        <w:spacing w:line="480" w:lineRule="auto"/>
        <w:jc w:val="center"/>
        <w:rPr>
          <w:rFonts w:ascii="Times New Roman" w:eastAsia="Times New Roman" w:hAnsi="Times New Roman" w:cs="Times New Roman"/>
          <w:color w:val="auto"/>
          <w:sz w:val="24"/>
          <w:szCs w:val="24"/>
        </w:rPr>
      </w:pPr>
      <w:bookmarkStart w:id="14" w:name="_Toc509604377"/>
      <w:r w:rsidRPr="0048050B">
        <w:rPr>
          <w:rFonts w:ascii="Times New Roman" w:eastAsia="Times New Roman" w:hAnsi="Times New Roman" w:cs="Times New Roman"/>
          <w:color w:val="auto"/>
          <w:sz w:val="24"/>
          <w:szCs w:val="24"/>
        </w:rPr>
        <w:t>6.3</w:t>
      </w:r>
      <w:r w:rsidR="00915BA7" w:rsidRPr="0048050B">
        <w:rPr>
          <w:rFonts w:ascii="Times New Roman" w:eastAsia="Times New Roman" w:hAnsi="Times New Roman" w:cs="Times New Roman"/>
          <w:color w:val="auto"/>
          <w:sz w:val="24"/>
          <w:szCs w:val="24"/>
        </w:rPr>
        <w:t xml:space="preserve"> </w:t>
      </w:r>
      <w:r w:rsidRPr="0048050B">
        <w:rPr>
          <w:rFonts w:ascii="Times New Roman" w:eastAsia="Times New Roman" w:hAnsi="Times New Roman" w:cs="Times New Roman"/>
          <w:color w:val="auto"/>
          <w:sz w:val="24"/>
          <w:szCs w:val="24"/>
        </w:rPr>
        <w:t>Process of Collecting Data</w:t>
      </w:r>
      <w:bookmarkEnd w:id="14"/>
    </w:p>
    <w:p w:rsidR="00A84745" w:rsidRPr="0048050B" w:rsidRDefault="005415E8" w:rsidP="00E55ED5">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 Related data were independently got form reports available, and their review is done through taking into consideration of the PICOs of study (population, intervention, comparisons, and outcomes)</w:t>
      </w:r>
      <w:r w:rsidR="00D14101" w:rsidRPr="0048050B">
        <w:rPr>
          <w:rFonts w:ascii="Times New Roman" w:hAnsi="Times New Roman" w:cs="Times New Roman"/>
          <w:sz w:val="24"/>
          <w:szCs w:val="24"/>
          <w:shd w:val="clear" w:color="auto" w:fill="FFFFFF"/>
        </w:rPr>
        <w:t xml:space="preserve"> (Neuman, 2013).</w:t>
      </w:r>
      <w:r w:rsidRPr="0048050B">
        <w:rPr>
          <w:rFonts w:ascii="Times New Roman" w:eastAsia="Times New Roman" w:hAnsi="Times New Roman" w:cs="Times New Roman"/>
          <w:sz w:val="24"/>
          <w:szCs w:val="24"/>
        </w:rPr>
        <w:t xml:space="preserve"> The population that was taken for study and comparisons were </w:t>
      </w:r>
      <w:r w:rsidRPr="0048050B">
        <w:rPr>
          <w:rFonts w:ascii="Times New Roman" w:eastAsia="Times New Roman" w:hAnsi="Times New Roman" w:cs="Times New Roman"/>
          <w:sz w:val="24"/>
          <w:szCs w:val="24"/>
        </w:rPr>
        <w:lastRenderedPageBreak/>
        <w:t xml:space="preserve">from the UAE geographical based regions and also the interventions as well as the outcomes associated with the primary health care or chronic environmental settings. </w:t>
      </w:r>
    </w:p>
    <w:p w:rsidR="00915BA7"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15" w:name="_Toc509604378"/>
      <w:r w:rsidRPr="0048050B">
        <w:rPr>
          <w:rFonts w:ascii="Times New Roman" w:eastAsia="Times New Roman" w:hAnsi="Times New Roman" w:cs="Times New Roman"/>
          <w:color w:val="auto"/>
          <w:sz w:val="24"/>
          <w:szCs w:val="24"/>
        </w:rPr>
        <w:t>7.0 Results</w:t>
      </w:r>
      <w:r w:rsidR="00E901D5" w:rsidRPr="0048050B">
        <w:rPr>
          <w:rFonts w:ascii="Times New Roman" w:eastAsia="Times New Roman" w:hAnsi="Times New Roman" w:cs="Times New Roman"/>
          <w:color w:val="auto"/>
          <w:sz w:val="24"/>
          <w:szCs w:val="24"/>
        </w:rPr>
        <w:t xml:space="preserve"> and Findings</w:t>
      </w:r>
      <w:bookmarkEnd w:id="15"/>
    </w:p>
    <w:p w:rsidR="008C6B44" w:rsidRPr="0048050B" w:rsidRDefault="005415E8" w:rsidP="0048050B">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Based on the utilization and strategy of selection, it was established that 295 studies existing in the database plus other thirteen reports </w:t>
      </w:r>
      <w:r w:rsidR="00F4443A" w:rsidRPr="0048050B">
        <w:rPr>
          <w:rFonts w:ascii="Times New Roman" w:eastAsia="Times New Roman" w:hAnsi="Times New Roman" w:cs="Times New Roman"/>
          <w:sz w:val="24"/>
          <w:szCs w:val="24"/>
        </w:rPr>
        <w:t>were indeed of great significance. A total of 231 titles and also abstracts passed through screening and thus lead</w:t>
      </w:r>
      <w:r w:rsidR="00D4180B" w:rsidRPr="0048050B">
        <w:rPr>
          <w:rFonts w:ascii="Times New Roman" w:eastAsia="Times New Roman" w:hAnsi="Times New Roman" w:cs="Times New Roman"/>
          <w:sz w:val="24"/>
          <w:szCs w:val="24"/>
        </w:rPr>
        <w:t>ing to the exclusion of 218</w:t>
      </w:r>
      <w:r w:rsidR="00F4443A" w:rsidRPr="0048050B">
        <w:rPr>
          <w:rFonts w:ascii="Times New Roman" w:eastAsia="Times New Roman" w:hAnsi="Times New Roman" w:cs="Times New Roman"/>
          <w:sz w:val="24"/>
          <w:szCs w:val="24"/>
        </w:rPr>
        <w:t xml:space="preserve"> because to the population </w:t>
      </w:r>
      <w:r w:rsidR="00923E56" w:rsidRPr="0048050B">
        <w:rPr>
          <w:rFonts w:ascii="Times New Roman" w:eastAsia="Times New Roman" w:hAnsi="Times New Roman" w:cs="Times New Roman"/>
          <w:sz w:val="24"/>
          <w:szCs w:val="24"/>
        </w:rPr>
        <w:t>(most</w:t>
      </w:r>
      <w:r w:rsidR="00F4443A" w:rsidRPr="0048050B">
        <w:rPr>
          <w:rFonts w:ascii="Times New Roman" w:eastAsia="Times New Roman" w:hAnsi="Times New Roman" w:cs="Times New Roman"/>
          <w:sz w:val="24"/>
          <w:szCs w:val="24"/>
        </w:rPr>
        <w:t xml:space="preserve"> of the studies were from other countries and also touching </w:t>
      </w:r>
      <w:r w:rsidR="00923E56" w:rsidRPr="0048050B">
        <w:rPr>
          <w:rFonts w:ascii="Times New Roman" w:eastAsia="Times New Roman" w:hAnsi="Times New Roman" w:cs="Times New Roman"/>
          <w:sz w:val="24"/>
          <w:szCs w:val="24"/>
        </w:rPr>
        <w:t>on health</w:t>
      </w:r>
      <w:r w:rsidR="00F4443A" w:rsidRPr="0048050B">
        <w:rPr>
          <w:rFonts w:ascii="Times New Roman" w:eastAsia="Times New Roman" w:hAnsi="Times New Roman" w:cs="Times New Roman"/>
          <w:sz w:val="24"/>
          <w:szCs w:val="24"/>
        </w:rPr>
        <w:t xml:space="preserve"> issues or conditions</w:t>
      </w:r>
      <w:r w:rsidR="00923E56" w:rsidRPr="0048050B">
        <w:rPr>
          <w:rFonts w:ascii="Times New Roman" w:eastAsia="Times New Roman" w:hAnsi="Times New Roman" w:cs="Times New Roman"/>
          <w:sz w:val="24"/>
          <w:szCs w:val="24"/>
        </w:rPr>
        <w:t xml:space="preserve"> </w:t>
      </w:r>
      <w:r w:rsidR="00923E56" w:rsidRPr="0048050B">
        <w:rPr>
          <w:rFonts w:ascii="Times New Roman" w:hAnsi="Times New Roman" w:cs="Times New Roman"/>
          <w:sz w:val="24"/>
          <w:szCs w:val="24"/>
          <w:shd w:val="clear" w:color="auto" w:fill="FFFFFF"/>
        </w:rPr>
        <w:t>(Taylor, Bogdan &amp; DeVault, 2015)</w:t>
      </w:r>
      <w:r w:rsidR="00F4443A" w:rsidRPr="0048050B">
        <w:rPr>
          <w:rFonts w:ascii="Times New Roman" w:eastAsia="Times New Roman" w:hAnsi="Times New Roman" w:cs="Times New Roman"/>
          <w:sz w:val="24"/>
          <w:szCs w:val="24"/>
        </w:rPr>
        <w:t xml:space="preserve">. The studies plus the thirteen reports were chosen for analysis, and it was found out that there was a need for searching certain extra articles put in the references of the articles analyzed. Hence, the articles settled were </w:t>
      </w:r>
      <w:r w:rsidR="00D4180B" w:rsidRPr="0048050B">
        <w:rPr>
          <w:rFonts w:ascii="Times New Roman" w:eastAsia="Times New Roman" w:hAnsi="Times New Roman" w:cs="Times New Roman"/>
          <w:sz w:val="24"/>
          <w:szCs w:val="24"/>
        </w:rPr>
        <w:t>eighteen journals, websites, and</w:t>
      </w:r>
      <w:r w:rsidR="00F4443A" w:rsidRPr="0048050B">
        <w:rPr>
          <w:rFonts w:ascii="Times New Roman" w:eastAsia="Times New Roman" w:hAnsi="Times New Roman" w:cs="Times New Roman"/>
          <w:sz w:val="24"/>
          <w:szCs w:val="24"/>
        </w:rPr>
        <w:t xml:space="preserve"> </w:t>
      </w:r>
      <w:r w:rsidR="00D4180B" w:rsidRPr="0048050B">
        <w:rPr>
          <w:rFonts w:ascii="Times New Roman" w:eastAsia="Times New Roman" w:hAnsi="Times New Roman" w:cs="Times New Roman"/>
          <w:sz w:val="24"/>
          <w:szCs w:val="24"/>
        </w:rPr>
        <w:t>book</w:t>
      </w:r>
      <w:r w:rsidR="00F4443A" w:rsidRPr="0048050B">
        <w:rPr>
          <w:rFonts w:ascii="Times New Roman" w:eastAsia="Times New Roman" w:hAnsi="Times New Roman" w:cs="Times New Roman"/>
          <w:sz w:val="24"/>
          <w:szCs w:val="24"/>
        </w:rPr>
        <w:t xml:space="preserve">s. Upon carrying out the eligibility criteria for screening, the study has had to include </w:t>
      </w:r>
      <w:r w:rsidR="00D4180B" w:rsidRPr="0048050B">
        <w:rPr>
          <w:rFonts w:ascii="Times New Roman" w:eastAsia="Times New Roman" w:hAnsi="Times New Roman" w:cs="Times New Roman"/>
          <w:sz w:val="24"/>
          <w:szCs w:val="24"/>
        </w:rPr>
        <w:t>the selected websites, books, and journals</w:t>
      </w:r>
      <w:r w:rsidR="00F4443A" w:rsidRPr="0048050B">
        <w:rPr>
          <w:rFonts w:ascii="Times New Roman" w:eastAsia="Times New Roman" w:hAnsi="Times New Roman" w:cs="Times New Roman"/>
          <w:sz w:val="24"/>
          <w:szCs w:val="24"/>
        </w:rPr>
        <w:t xml:space="preserve"> for the qualitative type of analysis</w:t>
      </w:r>
      <w:r w:rsidR="00D14101" w:rsidRPr="0048050B">
        <w:rPr>
          <w:rFonts w:ascii="Times New Roman" w:hAnsi="Times New Roman" w:cs="Times New Roman"/>
          <w:sz w:val="24"/>
          <w:szCs w:val="24"/>
          <w:shd w:val="clear" w:color="auto" w:fill="FFFFFF"/>
        </w:rPr>
        <w:t xml:space="preserve"> (Morris, 2008)</w:t>
      </w:r>
      <w:r w:rsidR="00F4443A" w:rsidRPr="0048050B">
        <w:rPr>
          <w:rFonts w:ascii="Times New Roman" w:eastAsia="Times New Roman" w:hAnsi="Times New Roman" w:cs="Times New Roman"/>
          <w:sz w:val="24"/>
          <w:szCs w:val="24"/>
        </w:rPr>
        <w:t xml:space="preserve">. From them, three were not utilized because of their specifications such as the healthcare system economic vision. The below figure </w:t>
      </w:r>
      <w:r w:rsidR="00E901D5" w:rsidRPr="0048050B">
        <w:rPr>
          <w:rFonts w:ascii="Times New Roman" w:eastAsia="Times New Roman" w:hAnsi="Times New Roman" w:cs="Times New Roman"/>
          <w:sz w:val="24"/>
          <w:szCs w:val="24"/>
        </w:rPr>
        <w:t>2</w:t>
      </w:r>
      <w:r w:rsidR="00F4443A" w:rsidRPr="0048050B">
        <w:rPr>
          <w:rFonts w:ascii="Times New Roman" w:eastAsia="Times New Roman" w:hAnsi="Times New Roman" w:cs="Times New Roman"/>
          <w:sz w:val="24"/>
          <w:szCs w:val="24"/>
        </w:rPr>
        <w:t xml:space="preserve"> presents on the summary of the selected literature</w:t>
      </w:r>
      <w:r w:rsidR="00E901D5" w:rsidRPr="0048050B">
        <w:rPr>
          <w:rFonts w:ascii="Times New Roman" w:eastAsia="Times New Roman" w:hAnsi="Times New Roman" w:cs="Times New Roman"/>
          <w:sz w:val="24"/>
          <w:szCs w:val="24"/>
        </w:rPr>
        <w:t>;</w:t>
      </w:r>
    </w:p>
    <w:p w:rsidR="0070697D" w:rsidRPr="00BF5EC7" w:rsidRDefault="005415E8" w:rsidP="0048050B">
      <w:pPr>
        <w:shd w:val="clear" w:color="auto" w:fill="FFFFFF"/>
        <w:spacing w:after="0" w:line="480" w:lineRule="auto"/>
        <w:rPr>
          <w:rFonts w:ascii="Times New Roman" w:eastAsia="Times New Roman" w:hAnsi="Times New Roman" w:cs="Times New Roman"/>
          <w:sz w:val="24"/>
          <w:szCs w:val="24"/>
        </w:rPr>
      </w:pPr>
      <w:r w:rsidRPr="0048050B">
        <w:rPr>
          <w:rFonts w:ascii="Times New Roman" w:eastAsia="Times New Roman" w:hAnsi="Times New Roman" w:cs="Times New Roman"/>
          <w:noProof/>
          <w:sz w:val="24"/>
          <w:szCs w:val="24"/>
        </w:rPr>
        <w:lastRenderedPageBreak/>
        <w:drawing>
          <wp:inline distT="0" distB="0" distL="0" distR="0">
            <wp:extent cx="6583680" cy="6411036"/>
            <wp:effectExtent l="19050" t="0" r="7620" b="0"/>
            <wp:docPr id="2" name="Picture 2" descr="Fig. 4">
              <a:hlinkClick xmlns:a="http://schemas.openxmlformats.org/drawingml/2006/main" r:id="rId10" tgtFrame="&quot;fig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15187" name="Picture 2" descr="Fig. 4">
                      <a:hlinkClick r:id="rId10" tgtFrame="&quot;figure&quot;"/>
                    </pic:cNvPr>
                    <pic:cNvPicPr>
                      <a:picLocks noChangeAspect="1" noChangeArrowheads="1"/>
                    </pic:cNvPicPr>
                  </pic:nvPicPr>
                  <pic:blipFill>
                    <a:blip r:embed="rId11" cstate="print"/>
                    <a:stretch>
                      <a:fillRect/>
                    </a:stretch>
                  </pic:blipFill>
                  <pic:spPr bwMode="auto">
                    <a:xfrm>
                      <a:off x="0" y="0"/>
                      <a:ext cx="6583680" cy="6411036"/>
                    </a:xfrm>
                    <a:prstGeom prst="rect">
                      <a:avLst/>
                    </a:prstGeom>
                    <a:noFill/>
                    <a:ln w="9525">
                      <a:noFill/>
                      <a:miter lim="800000"/>
                      <a:headEnd/>
                      <a:tailEnd/>
                    </a:ln>
                  </pic:spPr>
                </pic:pic>
              </a:graphicData>
            </a:graphic>
          </wp:inline>
        </w:drawing>
      </w:r>
    </w:p>
    <w:p w:rsidR="0016600F" w:rsidRPr="0048050B" w:rsidRDefault="005415E8" w:rsidP="0048050B">
      <w:pPr>
        <w:shd w:val="clear" w:color="auto" w:fill="FFFFFF"/>
        <w:spacing w:before="166" w:after="166" w:line="480" w:lineRule="auto"/>
        <w:ind w:firstLine="720"/>
        <w:jc w:val="center"/>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t xml:space="preserve">Figure 2: Summary of </w:t>
      </w:r>
      <w:r w:rsidR="00D533D4" w:rsidRPr="0048050B">
        <w:rPr>
          <w:rFonts w:ascii="Times New Roman" w:eastAsia="Times New Roman" w:hAnsi="Times New Roman" w:cs="Times New Roman"/>
          <w:sz w:val="24"/>
          <w:szCs w:val="24"/>
        </w:rPr>
        <w:t>the</w:t>
      </w:r>
      <w:r w:rsidRPr="0048050B">
        <w:rPr>
          <w:rFonts w:ascii="Times New Roman" w:eastAsia="Times New Roman" w:hAnsi="Times New Roman" w:cs="Times New Roman"/>
          <w:sz w:val="24"/>
          <w:szCs w:val="24"/>
        </w:rPr>
        <w:t xml:space="preserve"> Selected Literature.</w:t>
      </w:r>
    </w:p>
    <w:p w:rsidR="0070697D" w:rsidRPr="00BF5EC7" w:rsidRDefault="0070697D" w:rsidP="0048050B">
      <w:pPr>
        <w:shd w:val="clear" w:color="auto" w:fill="FFFFFF"/>
        <w:spacing w:line="480" w:lineRule="auto"/>
        <w:textAlignment w:val="top"/>
        <w:rPr>
          <w:rFonts w:ascii="Times New Roman" w:eastAsia="Times New Roman" w:hAnsi="Times New Roman" w:cs="Times New Roman"/>
          <w:sz w:val="24"/>
          <w:szCs w:val="24"/>
        </w:rPr>
      </w:pPr>
    </w:p>
    <w:p w:rsidR="00E901D5" w:rsidRPr="0048050B" w:rsidRDefault="00E901D5" w:rsidP="0048050B">
      <w:pPr>
        <w:shd w:val="clear" w:color="auto" w:fill="FFFFFF"/>
        <w:spacing w:before="166" w:after="166" w:line="480" w:lineRule="auto"/>
        <w:rPr>
          <w:rFonts w:ascii="Times New Roman" w:eastAsia="Times New Roman" w:hAnsi="Times New Roman" w:cs="Times New Roman"/>
          <w:sz w:val="24"/>
          <w:szCs w:val="24"/>
        </w:rPr>
      </w:pPr>
    </w:p>
    <w:p w:rsidR="0070697D" w:rsidRPr="0048050B" w:rsidRDefault="005415E8" w:rsidP="0048050B">
      <w:pPr>
        <w:shd w:val="clear" w:color="auto" w:fill="FFFFFF"/>
        <w:spacing w:before="166" w:after="166" w:line="480" w:lineRule="auto"/>
        <w:ind w:firstLine="720"/>
        <w:rPr>
          <w:rFonts w:ascii="Times New Roman" w:eastAsia="Times New Roman" w:hAnsi="Times New Roman" w:cs="Times New Roman"/>
          <w:sz w:val="24"/>
          <w:szCs w:val="24"/>
        </w:rPr>
      </w:pPr>
      <w:r w:rsidRPr="0048050B">
        <w:rPr>
          <w:rFonts w:ascii="Times New Roman" w:eastAsia="Times New Roman" w:hAnsi="Times New Roman" w:cs="Times New Roman"/>
          <w:sz w:val="24"/>
          <w:szCs w:val="24"/>
        </w:rPr>
        <w:lastRenderedPageBreak/>
        <w:t>Elsewhere, labor force within the healthcare represents one of the major components of the system. From the findings got in the study</w:t>
      </w:r>
      <w:r w:rsidR="00923E56" w:rsidRPr="0048050B">
        <w:rPr>
          <w:rFonts w:ascii="Times New Roman" w:eastAsia="Times New Roman" w:hAnsi="Times New Roman" w:cs="Times New Roman"/>
          <w:sz w:val="24"/>
          <w:szCs w:val="24"/>
        </w:rPr>
        <w:t>, between</w:t>
      </w:r>
      <w:r w:rsidRPr="0048050B">
        <w:rPr>
          <w:rFonts w:ascii="Times New Roman" w:eastAsia="Times New Roman" w:hAnsi="Times New Roman" w:cs="Times New Roman"/>
          <w:sz w:val="24"/>
          <w:szCs w:val="24"/>
        </w:rPr>
        <w:t xml:space="preserve"> the year 2007 and 2013, the system of healthcare in UAE registered active labor force with a density of 26 physicians, 32 nursing and midwifery persons, five dentists and ten pharmacists for every population of 10,000 persons</w:t>
      </w:r>
      <w:r w:rsidR="00B26227" w:rsidRPr="0048050B">
        <w:rPr>
          <w:rFonts w:ascii="Times New Roman" w:hAnsi="Times New Roman" w:cs="Times New Roman"/>
          <w:sz w:val="24"/>
          <w:szCs w:val="24"/>
          <w:shd w:val="clear" w:color="auto" w:fill="FFFFFF"/>
        </w:rPr>
        <w:t xml:space="preserve"> (</w:t>
      </w:r>
      <w:proofErr w:type="spellStart"/>
      <w:r w:rsidR="00B26227" w:rsidRPr="0048050B">
        <w:rPr>
          <w:rFonts w:ascii="Times New Roman" w:hAnsi="Times New Roman" w:cs="Times New Roman"/>
          <w:sz w:val="24"/>
          <w:szCs w:val="24"/>
          <w:shd w:val="clear" w:color="auto" w:fill="FFFFFF"/>
        </w:rPr>
        <w:t>Bryman</w:t>
      </w:r>
      <w:proofErr w:type="spellEnd"/>
      <w:r w:rsidR="00B26227" w:rsidRPr="0048050B">
        <w:rPr>
          <w:rFonts w:ascii="Times New Roman" w:hAnsi="Times New Roman" w:cs="Times New Roman"/>
          <w:sz w:val="24"/>
          <w:szCs w:val="24"/>
          <w:shd w:val="clear" w:color="auto" w:fill="FFFFFF"/>
        </w:rPr>
        <w:t>, 2015).</w:t>
      </w:r>
      <w:r w:rsidRPr="0048050B">
        <w:rPr>
          <w:rFonts w:ascii="Times New Roman" w:eastAsia="Times New Roman" w:hAnsi="Times New Roman" w:cs="Times New Roman"/>
          <w:sz w:val="24"/>
          <w:szCs w:val="24"/>
        </w:rPr>
        <w:t xml:space="preserve"> </w:t>
      </w:r>
      <w:r w:rsidR="004721AD" w:rsidRPr="0048050B">
        <w:rPr>
          <w:rFonts w:ascii="Times New Roman" w:eastAsia="Times New Roman" w:hAnsi="Times New Roman" w:cs="Times New Roman"/>
          <w:sz w:val="24"/>
          <w:szCs w:val="24"/>
        </w:rPr>
        <w:t xml:space="preserve">Also, in the period between the year 2005 and 2012, the density of the physician rose from the value of 19 for every 10,000 persons while that of the nursery and midwifery experience increment from 41 for the same number of population. On the other hand, dentist and the pharmacists remained constant. </w:t>
      </w:r>
      <w:r w:rsidR="00481699" w:rsidRPr="0048050B">
        <w:rPr>
          <w:rFonts w:ascii="Times New Roman" w:eastAsia="Times New Roman" w:hAnsi="Times New Roman" w:cs="Times New Roman"/>
          <w:sz w:val="24"/>
          <w:szCs w:val="24"/>
        </w:rPr>
        <w:t xml:space="preserve">In the year 2014, UAE registered high physician ratios of 25 and nurses at 52 for every 10,000 population. </w:t>
      </w:r>
      <w:r w:rsidR="00535B33" w:rsidRPr="0048050B">
        <w:rPr>
          <w:rFonts w:ascii="Times New Roman" w:hAnsi="Times New Roman" w:cs="Times New Roman"/>
          <w:sz w:val="24"/>
          <w:szCs w:val="24"/>
          <w:shd w:val="clear" w:color="auto" w:fill="FFFFFF"/>
        </w:rPr>
        <w:t xml:space="preserve">U.S-U.A.E Business Council (2016) noted that </w:t>
      </w:r>
      <w:r w:rsidR="00535B33" w:rsidRPr="0048050B">
        <w:rPr>
          <w:rFonts w:ascii="Times New Roman" w:eastAsia="Times New Roman" w:hAnsi="Times New Roman" w:cs="Times New Roman"/>
          <w:sz w:val="24"/>
          <w:szCs w:val="24"/>
        </w:rPr>
        <w:t>p</w:t>
      </w:r>
      <w:r w:rsidR="00481699" w:rsidRPr="0048050B">
        <w:rPr>
          <w:rFonts w:ascii="Times New Roman" w:eastAsia="Times New Roman" w:hAnsi="Times New Roman" w:cs="Times New Roman"/>
          <w:sz w:val="24"/>
          <w:szCs w:val="24"/>
        </w:rPr>
        <w:t>roceeding to express these figures to absolute one gives close 7,000 physicians, 1300 dentists, 14,400 nurses, 5400 associated health staff and 2400 pharmacists. Form the 7,000 present in UAE, close to 70%  operate in Abu Dhabi Capital Center, 27% in the Eastern part while 3% carry out their operations in the Western region of the country.</w:t>
      </w:r>
    </w:p>
    <w:p w:rsidR="0070697D" w:rsidRPr="0048050B" w:rsidRDefault="0070697D" w:rsidP="0048050B">
      <w:pPr>
        <w:shd w:val="clear" w:color="auto" w:fill="FFFFFF"/>
        <w:spacing w:after="0" w:line="480" w:lineRule="auto"/>
        <w:jc w:val="center"/>
        <w:rPr>
          <w:rFonts w:ascii="Times New Roman" w:eastAsia="Times New Roman" w:hAnsi="Times New Roman" w:cs="Times New Roman"/>
          <w:b/>
          <w:sz w:val="24"/>
          <w:szCs w:val="24"/>
        </w:rPr>
      </w:pP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16" w:name="_Toc509604379"/>
      <w:r w:rsidRPr="0048050B">
        <w:rPr>
          <w:rFonts w:ascii="Times New Roman" w:eastAsia="Times New Roman" w:hAnsi="Times New Roman" w:cs="Times New Roman"/>
          <w:color w:val="auto"/>
          <w:sz w:val="24"/>
          <w:szCs w:val="24"/>
        </w:rPr>
        <w:t>8.0 Discussion</w:t>
      </w:r>
      <w:bookmarkEnd w:id="16"/>
    </w:p>
    <w:p w:rsidR="00833687" w:rsidRPr="0048050B" w:rsidRDefault="005415E8" w:rsidP="0048050B">
      <w:pPr>
        <w:pStyle w:val="p"/>
        <w:shd w:val="clear" w:color="auto" w:fill="FFFFFF"/>
        <w:spacing w:before="166" w:beforeAutospacing="0" w:after="166" w:afterAutospacing="0" w:line="480" w:lineRule="auto"/>
      </w:pPr>
      <w:r w:rsidRPr="0048050B">
        <w:t xml:space="preserve"> </w:t>
      </w:r>
      <w:r w:rsidR="00742493">
        <w:tab/>
      </w:r>
      <w:r w:rsidRPr="0048050B">
        <w:t xml:space="preserve">The UAE has undergone major changes from being an underdevelopment country of the small region to state that </w:t>
      </w:r>
      <w:r w:rsidR="00645803" w:rsidRPr="0048050B">
        <w:t>is modern.</w:t>
      </w:r>
      <w:r w:rsidR="009B0A21" w:rsidRPr="0048050B">
        <w:t xml:space="preserve"> Major cases of transformation began from the year 1974 following the engagement of the country oil trade and productive forms of investments. Presently, UAE stands out as an incoming progressing nation with a system of health that is very competitive and has also been making the country good reputation internationally</w:t>
      </w:r>
      <w:r w:rsidR="00D14101" w:rsidRPr="0048050B">
        <w:rPr>
          <w:shd w:val="clear" w:color="auto" w:fill="FFFFFF"/>
        </w:rPr>
        <w:t xml:space="preserve"> (</w:t>
      </w:r>
      <w:proofErr w:type="spellStart"/>
      <w:r w:rsidR="00D14101" w:rsidRPr="0048050B">
        <w:rPr>
          <w:shd w:val="clear" w:color="auto" w:fill="FFFFFF"/>
        </w:rPr>
        <w:t>Randeree</w:t>
      </w:r>
      <w:proofErr w:type="spellEnd"/>
      <w:r w:rsidR="00D14101" w:rsidRPr="0048050B">
        <w:rPr>
          <w:shd w:val="clear" w:color="auto" w:fill="FFFFFF"/>
        </w:rPr>
        <w:t xml:space="preserve"> &amp; </w:t>
      </w:r>
      <w:proofErr w:type="spellStart"/>
      <w:r w:rsidR="00D14101" w:rsidRPr="0048050B">
        <w:rPr>
          <w:shd w:val="clear" w:color="auto" w:fill="FFFFFF"/>
        </w:rPr>
        <w:t>Ghaffar</w:t>
      </w:r>
      <w:proofErr w:type="spellEnd"/>
      <w:r w:rsidR="00D14101" w:rsidRPr="0048050B">
        <w:rPr>
          <w:shd w:val="clear" w:color="auto" w:fill="FFFFFF"/>
        </w:rPr>
        <w:t xml:space="preserve"> </w:t>
      </w:r>
      <w:proofErr w:type="spellStart"/>
      <w:r w:rsidR="00D14101" w:rsidRPr="0048050B">
        <w:rPr>
          <w:shd w:val="clear" w:color="auto" w:fill="FFFFFF"/>
        </w:rPr>
        <w:t>Chaudhry</w:t>
      </w:r>
      <w:proofErr w:type="spellEnd"/>
      <w:r w:rsidR="00D14101" w:rsidRPr="0048050B">
        <w:rPr>
          <w:shd w:val="clear" w:color="auto" w:fill="FFFFFF"/>
        </w:rPr>
        <w:t>, 2012)</w:t>
      </w:r>
      <w:r w:rsidR="009B0A21" w:rsidRPr="0048050B">
        <w:t>.</w:t>
      </w:r>
      <w:r w:rsidR="00CD2C30" w:rsidRPr="0048050B">
        <w:t xml:space="preserve"> The healthcare is managed by the Federal Emirate level thus implying that at some instances separation of power and regulatory-based entities are to some extent not </w:t>
      </w:r>
      <w:r w:rsidR="00CD2C30" w:rsidRPr="0048050B">
        <w:lastRenderedPageBreak/>
        <w:t xml:space="preserve">defined in certain situations concerning licensing and supervision medical entities. </w:t>
      </w:r>
      <w:r w:rsidR="009B0A21" w:rsidRPr="0048050B">
        <w:t xml:space="preserve"> </w:t>
      </w:r>
      <w:r w:rsidR="003B7AAA" w:rsidRPr="0048050B">
        <w:t xml:space="preserve">Regardless of this, in UAE, there is a single institution, HAAD that has the responsibility towards it. Based on the statistics of 2013 on Health of UAE, it was found that there was an uneven distribution in the specialty type of care all over the geographical classifications of the UAE. Rural primary type of care is not that much developed in the country with the Western section </w:t>
      </w:r>
      <w:r w:rsidR="00CD5279" w:rsidRPr="0048050B">
        <w:t>being the</w:t>
      </w:r>
      <w:r w:rsidR="003B7AAA" w:rsidRPr="0048050B">
        <w:t xml:space="preserve"> main area affected and thus calling for more improvement in the solution towards the critical cases of shortages. </w:t>
      </w:r>
    </w:p>
    <w:p w:rsidR="009658BC" w:rsidRPr="0048050B" w:rsidRDefault="005415E8" w:rsidP="0048050B">
      <w:pPr>
        <w:pStyle w:val="p"/>
        <w:shd w:val="clear" w:color="auto" w:fill="FFFFFF"/>
        <w:spacing w:before="166" w:beforeAutospacing="0" w:after="166" w:afterAutospacing="0" w:line="480" w:lineRule="auto"/>
      </w:pPr>
      <w:r w:rsidRPr="0048050B">
        <w:tab/>
        <w:t>The system of healthcare in UAE faces increment in the demand because of the high population accelerated by natural growth and the registered positive type of net migration</w:t>
      </w:r>
      <w:r w:rsidR="00535B33" w:rsidRPr="0048050B">
        <w:rPr>
          <w:shd w:val="clear" w:color="auto" w:fill="FFFFFF"/>
        </w:rPr>
        <w:t xml:space="preserve"> (Ahmad &amp; Daghfous, 2010)</w:t>
      </w:r>
      <w:r w:rsidRPr="0048050B">
        <w:t>. Added to the same, the national population of the UAE is mostly young thus with the high presence incidences of chronic diseases may hardly hit the country as the population ages.</w:t>
      </w:r>
    </w:p>
    <w:p w:rsidR="0070697D" w:rsidRPr="00F709D5" w:rsidRDefault="005415E8" w:rsidP="00F709D5">
      <w:pPr>
        <w:pStyle w:val="p"/>
        <w:shd w:val="clear" w:color="auto" w:fill="FFFFFF"/>
        <w:spacing w:before="166" w:beforeAutospacing="0" w:after="166" w:afterAutospacing="0" w:line="480" w:lineRule="auto"/>
        <w:ind w:firstLine="720"/>
      </w:pPr>
      <w:r w:rsidRPr="0048050B">
        <w:t xml:space="preserve">The patient-based medical facility adopted by SEHA for the AHS has similar care base as the CCM. </w:t>
      </w:r>
      <w:r w:rsidR="00A31B0F" w:rsidRPr="0048050B">
        <w:t xml:space="preserve">The </w:t>
      </w:r>
      <w:proofErr w:type="spellStart"/>
      <w:r w:rsidR="00A31B0F" w:rsidRPr="0048050B">
        <w:t>MacColl</w:t>
      </w:r>
      <w:proofErr w:type="spellEnd"/>
      <w:r w:rsidR="00A31B0F" w:rsidRPr="0048050B">
        <w:t xml:space="preserve"> Center for Health Care Innovation was responsible for the development of the Primary Care Team Guide to assist leaders and engagement with the staff in the transformation of a team that is more effective</w:t>
      </w:r>
      <w:r w:rsidR="00535B33" w:rsidRPr="0048050B">
        <w:rPr>
          <w:shd w:val="clear" w:color="auto" w:fill="FFFFFF"/>
        </w:rPr>
        <w:t xml:space="preserve"> (Al-Maskari, El-Sadig &amp; Nagelkerke, 2010).</w:t>
      </w:r>
      <w:r w:rsidR="00535B33" w:rsidRPr="0048050B">
        <w:t xml:space="preserve"> Team oriented</w:t>
      </w:r>
      <w:r w:rsidR="0050480C" w:rsidRPr="0048050B">
        <w:t xml:space="preserve"> care has a capacity of enhancing the support to the health outcomes for persons suffering from chronic infections and also be central towards the implementation of the CCM and thus becoming a Patient-oriented medical facility. </w:t>
      </w:r>
      <w:r w:rsidR="005A3520" w:rsidRPr="0048050B">
        <w:t xml:space="preserve">However, one of the challenges that affect the present care model </w:t>
      </w:r>
      <w:r w:rsidR="00915BCC" w:rsidRPr="0048050B">
        <w:t>is in the unavailability of self-management initiative and prevention programs</w:t>
      </w:r>
      <w:r w:rsidR="00E41C52" w:rsidRPr="0048050B">
        <w:t xml:space="preserve"> </w:t>
      </w:r>
      <w:r w:rsidR="00E41C52" w:rsidRPr="0048050B">
        <w:rPr>
          <w:shd w:val="clear" w:color="auto" w:fill="FFFFFF"/>
        </w:rPr>
        <w:t>(Al-</w:t>
      </w:r>
      <w:proofErr w:type="spellStart"/>
      <w:r w:rsidR="00E41C52" w:rsidRPr="0048050B">
        <w:rPr>
          <w:shd w:val="clear" w:color="auto" w:fill="FFFFFF"/>
        </w:rPr>
        <w:t>Maskari</w:t>
      </w:r>
      <w:proofErr w:type="spellEnd"/>
      <w:r w:rsidR="00E41C52" w:rsidRPr="0048050B">
        <w:rPr>
          <w:shd w:val="clear" w:color="auto" w:fill="FFFFFF"/>
        </w:rPr>
        <w:t>, El-</w:t>
      </w:r>
      <w:proofErr w:type="spellStart"/>
      <w:r w:rsidR="00E41C52" w:rsidRPr="0048050B">
        <w:rPr>
          <w:shd w:val="clear" w:color="auto" w:fill="FFFFFF"/>
        </w:rPr>
        <w:t>Sadig</w:t>
      </w:r>
      <w:proofErr w:type="spellEnd"/>
      <w:r w:rsidR="00E41C52" w:rsidRPr="0048050B">
        <w:rPr>
          <w:shd w:val="clear" w:color="auto" w:fill="FFFFFF"/>
        </w:rPr>
        <w:t xml:space="preserve"> &amp; </w:t>
      </w:r>
      <w:proofErr w:type="spellStart"/>
      <w:r w:rsidR="00E41C52" w:rsidRPr="0048050B">
        <w:rPr>
          <w:shd w:val="clear" w:color="auto" w:fill="FFFFFF"/>
        </w:rPr>
        <w:t>Nagelkerke</w:t>
      </w:r>
      <w:proofErr w:type="spellEnd"/>
      <w:r w:rsidR="00E41C52" w:rsidRPr="0048050B">
        <w:rPr>
          <w:shd w:val="clear" w:color="auto" w:fill="FFFFFF"/>
        </w:rPr>
        <w:t>, 2010)</w:t>
      </w:r>
      <w:r w:rsidR="00915BCC" w:rsidRPr="0048050B">
        <w:t xml:space="preserve">. Also, patients do not have direct accessibility towards services plus the specialty type of care that increases the undesired application and over the delivery of services. </w:t>
      </w:r>
      <w:r w:rsidR="006B2A57" w:rsidRPr="0048050B">
        <w:t xml:space="preserve">However, this review established the evidence </w:t>
      </w:r>
      <w:r w:rsidR="006B2A57" w:rsidRPr="0048050B">
        <w:lastRenderedPageBreak/>
        <w:t>linked to the central role of the patients in the management of their respective health plus the community-based resources present to offer the continuing self-management for supporting patients.</w:t>
      </w: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17" w:name="_Toc509604380"/>
      <w:r w:rsidRPr="0048050B">
        <w:rPr>
          <w:rFonts w:ascii="Times New Roman" w:eastAsia="Times New Roman" w:hAnsi="Times New Roman" w:cs="Times New Roman"/>
          <w:color w:val="auto"/>
          <w:sz w:val="24"/>
          <w:szCs w:val="24"/>
        </w:rPr>
        <w:t>9.0 Limitations</w:t>
      </w:r>
      <w:bookmarkEnd w:id="17"/>
    </w:p>
    <w:p w:rsidR="0070697D" w:rsidRPr="00F709D5" w:rsidRDefault="005415E8" w:rsidP="00F709D5">
      <w:pPr>
        <w:shd w:val="clear" w:color="auto" w:fill="FFFFFF"/>
        <w:spacing w:after="0" w:line="480" w:lineRule="auto"/>
        <w:ind w:firstLine="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The study's limitations are the unavailability of the latest data and the evaluation of those available to the public. Likewise, the continuous need for researching in the fast-paced developing nations with varied patterns for nationalities plus the regulation based entities also served as one of the limitations in the study.</w:t>
      </w:r>
    </w:p>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18" w:name="_Toc509604381"/>
      <w:r w:rsidRPr="0048050B">
        <w:rPr>
          <w:rFonts w:ascii="Times New Roman" w:eastAsia="Times New Roman" w:hAnsi="Times New Roman" w:cs="Times New Roman"/>
          <w:color w:val="auto"/>
          <w:sz w:val="24"/>
          <w:szCs w:val="24"/>
        </w:rPr>
        <w:t>10. Conclusion</w:t>
      </w:r>
      <w:bookmarkEnd w:id="18"/>
    </w:p>
    <w:p w:rsidR="006B2A57" w:rsidRPr="0048050B" w:rsidRDefault="005415E8" w:rsidP="00742493">
      <w:pPr>
        <w:pStyle w:val="p"/>
        <w:shd w:val="clear" w:color="auto" w:fill="FFFFFF"/>
        <w:spacing w:before="166" w:beforeAutospacing="0" w:after="166" w:afterAutospacing="0" w:line="480" w:lineRule="auto"/>
        <w:ind w:firstLine="720"/>
      </w:pPr>
      <w:r w:rsidRPr="0048050B">
        <w:t xml:space="preserve"> UAE system of healthcare has internationally placed and also in competition with others from countries already developed, despite the encountering challenge associated with unique features of the population, which include that the UAE citizens and expatriates. </w:t>
      </w:r>
      <w:r w:rsidR="00E52FFD" w:rsidRPr="0048050B">
        <w:t>Also, it appears that there is an effort directed towards the recent scientific evidence with less drive to realizing gains in the health sector economic wise. SEHA aims at the promotion of the future healthcare system that relies on the empowering patients. To realize this goal, proactive follow-ups and convenient routine checks need to assist in the prevention of diseases. Likewise, their implementation must be carried in well formulated primary and sub-acute care; with home-based care and integrated telemedicine.</w:t>
      </w:r>
    </w:p>
    <w:p w:rsidR="0070697D" w:rsidRPr="0048050B" w:rsidRDefault="005415E8" w:rsidP="0048050B">
      <w:pPr>
        <w:pStyle w:val="p"/>
        <w:shd w:val="clear" w:color="auto" w:fill="FFFFFF"/>
        <w:spacing w:before="166" w:beforeAutospacing="0" w:after="166" w:afterAutospacing="0" w:line="480" w:lineRule="auto"/>
      </w:pPr>
      <w:r w:rsidRPr="0048050B">
        <w:t xml:space="preserve"> The decision to adopt the Patient-based centered home was of no a doubt a strategic move, and the model appears to have its alignment to the CCM.  Presently</w:t>
      </w:r>
      <w:proofErr w:type="gramStart"/>
      <w:r w:rsidRPr="0048050B">
        <w:t>,  ten</w:t>
      </w:r>
      <w:proofErr w:type="gramEnd"/>
      <w:r w:rsidRPr="0048050B">
        <w:t xml:space="preserve"> years after its implementation, it still calls for the monitoring and overseeing of its implementation as well as </w:t>
      </w:r>
      <w:r w:rsidRPr="0048050B">
        <w:lastRenderedPageBreak/>
        <w:t xml:space="preserve">the evaluation of the short-term based outcomes. </w:t>
      </w:r>
      <w:r w:rsidR="00A76DB8" w:rsidRPr="0048050B">
        <w:t>Hence, it will end up being fundamental in carrying out more future studies for understanding the manner by which the professionals can adapt to the changes taken place within the healthcare setting. The same question may also revolve around whether patients have identified important variations in the service offered. All these may lead to the attainment of more improvements in the system of healthcare in UAE.</w:t>
      </w: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bookmarkStart w:id="19" w:name="_Toc509604382"/>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Pr>
        <w:pStyle w:val="Heading1"/>
        <w:spacing w:line="480" w:lineRule="auto"/>
        <w:jc w:val="center"/>
        <w:rPr>
          <w:rFonts w:ascii="Times New Roman" w:eastAsia="Times New Roman" w:hAnsi="Times New Roman" w:cs="Times New Roman"/>
          <w:color w:val="auto"/>
          <w:sz w:val="24"/>
          <w:szCs w:val="24"/>
        </w:rPr>
      </w:pPr>
    </w:p>
    <w:p w:rsidR="0048050B" w:rsidRDefault="0048050B" w:rsidP="0048050B"/>
    <w:p w:rsidR="0048050B" w:rsidRDefault="0048050B" w:rsidP="0048050B"/>
    <w:p w:rsidR="0048050B" w:rsidRDefault="0048050B" w:rsidP="0048050B"/>
    <w:p w:rsidR="0048050B" w:rsidRDefault="0048050B" w:rsidP="0048050B"/>
    <w:p w:rsidR="0048050B" w:rsidRDefault="0048050B" w:rsidP="0048050B"/>
    <w:p w:rsidR="00F709D5" w:rsidRPr="0048050B" w:rsidRDefault="00F709D5" w:rsidP="0048050B"/>
    <w:p w:rsidR="0070697D" w:rsidRPr="0048050B" w:rsidRDefault="005415E8" w:rsidP="0048050B">
      <w:pPr>
        <w:pStyle w:val="Heading1"/>
        <w:spacing w:line="480" w:lineRule="auto"/>
        <w:jc w:val="center"/>
        <w:rPr>
          <w:rFonts w:ascii="Times New Roman" w:eastAsia="Times New Roman" w:hAnsi="Times New Roman" w:cs="Times New Roman"/>
          <w:color w:val="auto"/>
          <w:sz w:val="24"/>
          <w:szCs w:val="24"/>
        </w:rPr>
      </w:pPr>
      <w:bookmarkStart w:id="20" w:name="_GoBack"/>
      <w:r w:rsidRPr="0048050B">
        <w:rPr>
          <w:rFonts w:ascii="Times New Roman" w:eastAsia="Times New Roman" w:hAnsi="Times New Roman" w:cs="Times New Roman"/>
          <w:color w:val="auto"/>
          <w:sz w:val="24"/>
          <w:szCs w:val="24"/>
        </w:rPr>
        <w:lastRenderedPageBreak/>
        <w:t>11.0 References</w:t>
      </w:r>
      <w:bookmarkEnd w:id="19"/>
    </w:p>
    <w:p w:rsidR="0074614A" w:rsidRPr="0048050B" w:rsidRDefault="0074614A" w:rsidP="0048050B">
      <w:pPr>
        <w:shd w:val="clear" w:color="auto" w:fill="FFFFFF"/>
        <w:spacing w:after="0" w:line="480" w:lineRule="auto"/>
        <w:ind w:left="720" w:hanging="720"/>
        <w:rPr>
          <w:rFonts w:ascii="Times New Roman" w:eastAsia="Times New Roman" w:hAnsi="Times New Roman" w:cs="Times New Roman"/>
          <w:sz w:val="24"/>
          <w:szCs w:val="24"/>
        </w:rPr>
      </w:pP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Ahmad, N., &amp; Daghfous, A. (2010). Knowledge sharing through inter-organizational knowledge networks: Challenges and opportunities in the United Arab Emirates. </w:t>
      </w:r>
      <w:r w:rsidRPr="0048050B">
        <w:rPr>
          <w:rFonts w:ascii="Times New Roman" w:hAnsi="Times New Roman" w:cs="Times New Roman"/>
          <w:i/>
          <w:iCs/>
          <w:sz w:val="24"/>
          <w:szCs w:val="24"/>
          <w:shd w:val="clear" w:color="auto" w:fill="FFFFFF"/>
        </w:rPr>
        <w:t>European Business Review</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22</w:t>
      </w:r>
      <w:r w:rsidRPr="0048050B">
        <w:rPr>
          <w:rFonts w:ascii="Times New Roman" w:hAnsi="Times New Roman" w:cs="Times New Roman"/>
          <w:sz w:val="24"/>
          <w:szCs w:val="24"/>
          <w:shd w:val="clear" w:color="auto" w:fill="FFFFFF"/>
        </w:rPr>
        <w:t>(2), 153-174.</w:t>
      </w:r>
    </w:p>
    <w:p w:rsidR="0074614A" w:rsidRPr="0048050B" w:rsidRDefault="005415E8" w:rsidP="0048050B">
      <w:pPr>
        <w:shd w:val="clear" w:color="auto" w:fill="FFFFFF"/>
        <w:spacing w:after="0"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Al-Maskari, F., El-Sadig, M., &amp; Nagelkerke, N. (2010). Assessment of the direct medical costs of diabetes mellitus and its complications in the United Arab Emirates. </w:t>
      </w:r>
      <w:r w:rsidRPr="0048050B">
        <w:rPr>
          <w:rFonts w:ascii="Times New Roman" w:hAnsi="Times New Roman" w:cs="Times New Roman"/>
          <w:i/>
          <w:iCs/>
          <w:sz w:val="24"/>
          <w:szCs w:val="24"/>
          <w:shd w:val="clear" w:color="auto" w:fill="FFFFFF"/>
        </w:rPr>
        <w:t>BMC Public Health</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10</w:t>
      </w:r>
      <w:r w:rsidRPr="0048050B">
        <w:rPr>
          <w:rFonts w:ascii="Times New Roman" w:hAnsi="Times New Roman" w:cs="Times New Roman"/>
          <w:sz w:val="24"/>
          <w:szCs w:val="24"/>
          <w:shd w:val="clear" w:color="auto" w:fill="FFFFFF"/>
        </w:rPr>
        <w:t>(1), 679.</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Baynouna, L. M., Revel, A. D., Nagelkerke, N. J., Jaber, T. M., Omar, A. O., Ahmed, N. M., ... &amp; Nour, F. A. (2008). High prevalence of the cardiovascular risk factors in Al-Ain, United Arab Emirates. An emerging health care priority. </w:t>
      </w:r>
      <w:r w:rsidRPr="0048050B">
        <w:rPr>
          <w:rFonts w:ascii="Times New Roman" w:hAnsi="Times New Roman" w:cs="Times New Roman"/>
          <w:i/>
          <w:iCs/>
          <w:sz w:val="24"/>
          <w:szCs w:val="24"/>
          <w:shd w:val="clear" w:color="auto" w:fill="FFFFFF"/>
        </w:rPr>
        <w:t>Saudi medical journal</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29</w:t>
      </w:r>
      <w:r w:rsidRPr="0048050B">
        <w:rPr>
          <w:rFonts w:ascii="Times New Roman" w:hAnsi="Times New Roman" w:cs="Times New Roman"/>
          <w:sz w:val="24"/>
          <w:szCs w:val="24"/>
          <w:shd w:val="clear" w:color="auto" w:fill="FFFFFF"/>
        </w:rPr>
        <w:t>(8), 1173-1178.</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Bryman, A. (2015). </w:t>
      </w:r>
      <w:r w:rsidRPr="0048050B">
        <w:rPr>
          <w:rFonts w:ascii="Times New Roman" w:hAnsi="Times New Roman" w:cs="Times New Roman"/>
          <w:i/>
          <w:iCs/>
          <w:sz w:val="24"/>
          <w:szCs w:val="24"/>
          <w:shd w:val="clear" w:color="auto" w:fill="FFFFFF"/>
        </w:rPr>
        <w:t>Social research methods</w:t>
      </w:r>
      <w:r w:rsidRPr="0048050B">
        <w:rPr>
          <w:rFonts w:ascii="Times New Roman" w:hAnsi="Times New Roman" w:cs="Times New Roman"/>
          <w:sz w:val="24"/>
          <w:szCs w:val="24"/>
          <w:shd w:val="clear" w:color="auto" w:fill="FFFFFF"/>
        </w:rPr>
        <w:t>. Oxford university press.</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Centers-Insead. (2018). </w:t>
      </w:r>
      <w:r w:rsidRPr="0048050B">
        <w:rPr>
          <w:rFonts w:ascii="Times New Roman" w:hAnsi="Times New Roman" w:cs="Times New Roman"/>
          <w:i/>
          <w:iCs/>
          <w:sz w:val="24"/>
          <w:szCs w:val="24"/>
          <w:shd w:val="clear" w:color="auto" w:fill="FFFFFF"/>
        </w:rPr>
        <w:t>The Healthcare Sector in the United Arab Emirates</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Centres.insead.edu</w:t>
      </w:r>
      <w:r w:rsidRPr="0048050B">
        <w:rPr>
          <w:rFonts w:ascii="Times New Roman" w:hAnsi="Times New Roman" w:cs="Times New Roman"/>
          <w:sz w:val="24"/>
          <w:szCs w:val="24"/>
          <w:shd w:val="clear" w:color="auto" w:fill="FFFFFF"/>
        </w:rPr>
        <w:t xml:space="preserve">. Retrieved 23 March 2018, from </w:t>
      </w:r>
      <w:hyperlink r:id="rId12" w:history="1">
        <w:r w:rsidRPr="0048050B">
          <w:rPr>
            <w:rStyle w:val="Hyperlink"/>
            <w:rFonts w:ascii="Times New Roman" w:hAnsi="Times New Roman" w:cs="Times New Roman"/>
            <w:color w:val="auto"/>
            <w:sz w:val="24"/>
            <w:szCs w:val="24"/>
            <w:shd w:val="clear" w:color="auto" w:fill="FFFFFF"/>
          </w:rPr>
          <w:t>https://centres.insead.edu/innovation-policy/publications/documents/HealthcareBrief_000.pdf</w:t>
        </w:r>
      </w:hyperlink>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Malik, M. M., Abdallah, S., &amp; Hussain, M. (2016). Assessing supplier environmental performance: Applying analytical hierarchical process in the United Arab Emirates healthcare chain. </w:t>
      </w:r>
      <w:r w:rsidRPr="0048050B">
        <w:rPr>
          <w:rFonts w:ascii="Times New Roman" w:hAnsi="Times New Roman" w:cs="Times New Roman"/>
          <w:i/>
          <w:iCs/>
          <w:sz w:val="24"/>
          <w:szCs w:val="24"/>
          <w:shd w:val="clear" w:color="auto" w:fill="FFFFFF"/>
        </w:rPr>
        <w:t>Renewable and Sustainable Energy Reviews</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55</w:t>
      </w:r>
      <w:r w:rsidRPr="0048050B">
        <w:rPr>
          <w:rFonts w:ascii="Times New Roman" w:hAnsi="Times New Roman" w:cs="Times New Roman"/>
          <w:sz w:val="24"/>
          <w:szCs w:val="24"/>
          <w:shd w:val="clear" w:color="auto" w:fill="FFFFFF"/>
        </w:rPr>
        <w:t>, 1313-1321</w:t>
      </w:r>
    </w:p>
    <w:p w:rsidR="0074614A" w:rsidRPr="0048050B" w:rsidRDefault="005415E8" w:rsidP="0048050B">
      <w:pPr>
        <w:spacing w:line="480" w:lineRule="auto"/>
        <w:ind w:left="720" w:hanging="720"/>
        <w:rPr>
          <w:rFonts w:ascii="Times New Roman" w:hAnsi="Times New Roman" w:cs="Times New Roman"/>
          <w:sz w:val="24"/>
          <w:szCs w:val="24"/>
        </w:rPr>
      </w:pPr>
      <w:r w:rsidRPr="0048050B">
        <w:rPr>
          <w:rFonts w:ascii="Times New Roman" w:hAnsi="Times New Roman" w:cs="Times New Roman"/>
          <w:sz w:val="24"/>
          <w:szCs w:val="24"/>
          <w:shd w:val="clear" w:color="auto" w:fill="FFFFFF"/>
        </w:rPr>
        <w:lastRenderedPageBreak/>
        <w:t>Morris, S. B. (2008). Book Review: Hunter, JE, &amp; Schmidt, FL (2004). Methods of Meta-Analysis: Correcting Error and Bias in Research Findings. Thousand Oaks, CA: Sage. </w:t>
      </w:r>
      <w:r w:rsidRPr="0048050B">
        <w:rPr>
          <w:rFonts w:ascii="Times New Roman" w:hAnsi="Times New Roman" w:cs="Times New Roman"/>
          <w:i/>
          <w:iCs/>
          <w:sz w:val="24"/>
          <w:szCs w:val="24"/>
          <w:shd w:val="clear" w:color="auto" w:fill="FFFFFF"/>
        </w:rPr>
        <w:t>Organizational Research Methods</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11</w:t>
      </w:r>
      <w:r w:rsidRPr="0048050B">
        <w:rPr>
          <w:rFonts w:ascii="Times New Roman" w:hAnsi="Times New Roman" w:cs="Times New Roman"/>
          <w:sz w:val="24"/>
          <w:szCs w:val="24"/>
          <w:shd w:val="clear" w:color="auto" w:fill="FFFFFF"/>
        </w:rPr>
        <w:t>(1), 184-187.</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Neuman, W. L. (2013). </w:t>
      </w:r>
      <w:r w:rsidRPr="0048050B">
        <w:rPr>
          <w:rFonts w:ascii="Times New Roman" w:hAnsi="Times New Roman" w:cs="Times New Roman"/>
          <w:i/>
          <w:iCs/>
          <w:sz w:val="24"/>
          <w:szCs w:val="24"/>
          <w:shd w:val="clear" w:color="auto" w:fill="FFFFFF"/>
        </w:rPr>
        <w:t>Social research methods: Qualitative and quantitative approaches</w:t>
      </w:r>
      <w:r w:rsidRPr="0048050B">
        <w:rPr>
          <w:rFonts w:ascii="Times New Roman" w:hAnsi="Times New Roman" w:cs="Times New Roman"/>
          <w:sz w:val="24"/>
          <w:szCs w:val="24"/>
          <w:shd w:val="clear" w:color="auto" w:fill="FFFFFF"/>
        </w:rPr>
        <w:t>. Pearson education.</w:t>
      </w:r>
    </w:p>
    <w:p w:rsidR="0074614A" w:rsidRPr="0048050B" w:rsidRDefault="005415E8" w:rsidP="0048050B">
      <w:pPr>
        <w:shd w:val="clear" w:color="auto" w:fill="FFFFFF"/>
        <w:spacing w:after="0" w:line="480" w:lineRule="auto"/>
        <w:ind w:left="720" w:hanging="720"/>
        <w:rPr>
          <w:rFonts w:ascii="Times New Roman" w:eastAsia="Times New Roman" w:hAnsi="Times New Roman" w:cs="Times New Roman"/>
          <w:sz w:val="24"/>
          <w:szCs w:val="24"/>
        </w:rPr>
      </w:pPr>
      <w:r w:rsidRPr="0048050B">
        <w:rPr>
          <w:rFonts w:ascii="Times New Roman" w:hAnsi="Times New Roman" w:cs="Times New Roman"/>
          <w:sz w:val="24"/>
          <w:szCs w:val="24"/>
          <w:shd w:val="clear" w:color="auto" w:fill="FFFFFF"/>
        </w:rPr>
        <w:t>Paulo, M. S., Loney, T., &amp; Lapão, L. V. (2017). The primary health care in the emirate of Abu Dhabi: are they aligned with the chronic care model elements?. </w:t>
      </w:r>
      <w:r w:rsidRPr="0048050B">
        <w:rPr>
          <w:rFonts w:ascii="Times New Roman" w:hAnsi="Times New Roman" w:cs="Times New Roman"/>
          <w:i/>
          <w:iCs/>
          <w:sz w:val="24"/>
          <w:szCs w:val="24"/>
          <w:shd w:val="clear" w:color="auto" w:fill="FFFFFF"/>
        </w:rPr>
        <w:t>BMC health services research</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17</w:t>
      </w:r>
      <w:r w:rsidRPr="0048050B">
        <w:rPr>
          <w:rFonts w:ascii="Times New Roman" w:hAnsi="Times New Roman" w:cs="Times New Roman"/>
          <w:sz w:val="24"/>
          <w:szCs w:val="24"/>
          <w:shd w:val="clear" w:color="auto" w:fill="FFFFFF"/>
        </w:rPr>
        <w:t>(1), 725.</w:t>
      </w:r>
      <w:r w:rsidRPr="0048050B">
        <w:rPr>
          <w:rFonts w:ascii="Times New Roman" w:eastAsia="Times New Roman" w:hAnsi="Times New Roman" w:cs="Times New Roman"/>
          <w:sz w:val="24"/>
          <w:szCs w:val="24"/>
        </w:rPr>
        <w:br/>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 xml:space="preserve">Randeree, K., &amp; Ghaffar Chaudhry, A. (2012). Leadership–style, satisfaction, and commitment: An exploration in the United Arab Emirates' construction sector. </w:t>
      </w:r>
      <w:r w:rsidRPr="0048050B">
        <w:rPr>
          <w:rFonts w:ascii="Times New Roman" w:hAnsi="Times New Roman" w:cs="Times New Roman"/>
          <w:i/>
          <w:iCs/>
          <w:sz w:val="24"/>
          <w:szCs w:val="24"/>
          <w:shd w:val="clear" w:color="auto" w:fill="FFFFFF"/>
        </w:rPr>
        <w:t>Engineering, Construction and Architectural Management</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19</w:t>
      </w:r>
      <w:r w:rsidRPr="0048050B">
        <w:rPr>
          <w:rFonts w:ascii="Times New Roman" w:hAnsi="Times New Roman" w:cs="Times New Roman"/>
          <w:sz w:val="24"/>
          <w:szCs w:val="24"/>
          <w:shd w:val="clear" w:color="auto" w:fill="FFFFFF"/>
        </w:rPr>
        <w:t>(1), 61-85.</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 xml:space="preserve">Rasool, B. K. A., Fahmy, S. A., Abu-Gharbieh, E. F., &amp; Ali, H. S. (2010). Professional practices and perception towards rational use of medicines according to WHO methodology in the United Arab Emirates. </w:t>
      </w:r>
      <w:proofErr w:type="gramStart"/>
      <w:r w:rsidRPr="0048050B">
        <w:rPr>
          <w:rFonts w:ascii="Times New Roman" w:hAnsi="Times New Roman" w:cs="Times New Roman"/>
          <w:i/>
          <w:iCs/>
          <w:sz w:val="24"/>
          <w:szCs w:val="24"/>
          <w:shd w:val="clear" w:color="auto" w:fill="FFFFFF"/>
        </w:rPr>
        <w:t>Pharmacy Practice</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8</w:t>
      </w:r>
      <w:r w:rsidRPr="0048050B">
        <w:rPr>
          <w:rFonts w:ascii="Times New Roman" w:hAnsi="Times New Roman" w:cs="Times New Roman"/>
          <w:sz w:val="24"/>
          <w:szCs w:val="24"/>
          <w:shd w:val="clear" w:color="auto" w:fill="FFFFFF"/>
        </w:rPr>
        <w:t>(1), 70.</w:t>
      </w:r>
      <w:proofErr w:type="gramEnd"/>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Taylor, S. J., Bogdan, R., &amp; DeVault, M. (2015). </w:t>
      </w:r>
      <w:r w:rsidRPr="0048050B">
        <w:rPr>
          <w:rFonts w:ascii="Times New Roman" w:hAnsi="Times New Roman" w:cs="Times New Roman"/>
          <w:i/>
          <w:iCs/>
          <w:sz w:val="24"/>
          <w:szCs w:val="24"/>
          <w:shd w:val="clear" w:color="auto" w:fill="FFFFFF"/>
        </w:rPr>
        <w:t>Introduction to qualitative research methods: A guidebook and resource</w:t>
      </w:r>
      <w:r w:rsidRPr="0048050B">
        <w:rPr>
          <w:rFonts w:ascii="Times New Roman" w:hAnsi="Times New Roman" w:cs="Times New Roman"/>
          <w:sz w:val="24"/>
          <w:szCs w:val="24"/>
          <w:shd w:val="clear" w:color="auto" w:fill="FFFFFF"/>
        </w:rPr>
        <w:t>. John Wiley &amp; Sons.</w:t>
      </w:r>
    </w:p>
    <w:p w:rsidR="0074614A" w:rsidRPr="0048050B" w:rsidRDefault="005415E8" w:rsidP="0048050B">
      <w:pPr>
        <w:spacing w:line="480" w:lineRule="auto"/>
        <w:ind w:left="720" w:hanging="720"/>
        <w:rPr>
          <w:rFonts w:ascii="Times New Roman" w:hAnsi="Times New Roman" w:cs="Times New Roman"/>
          <w:sz w:val="24"/>
          <w:szCs w:val="24"/>
          <w:shd w:val="clear" w:color="auto" w:fill="FFFFFF"/>
        </w:rPr>
      </w:pPr>
      <w:r w:rsidRPr="0048050B">
        <w:rPr>
          <w:rFonts w:ascii="Times New Roman" w:hAnsi="Times New Roman" w:cs="Times New Roman"/>
          <w:sz w:val="24"/>
          <w:szCs w:val="24"/>
          <w:shd w:val="clear" w:color="auto" w:fill="FFFFFF"/>
        </w:rPr>
        <w:t>U.S-U.A.E Business Council. (2016). </w:t>
      </w:r>
      <w:r w:rsidRPr="0048050B">
        <w:rPr>
          <w:rFonts w:ascii="Times New Roman" w:hAnsi="Times New Roman" w:cs="Times New Roman"/>
          <w:i/>
          <w:iCs/>
          <w:sz w:val="24"/>
          <w:szCs w:val="24"/>
          <w:shd w:val="clear" w:color="auto" w:fill="FFFFFF"/>
        </w:rPr>
        <w:t>The U.A.E. Healthcare Sector: An Update</w:t>
      </w:r>
      <w:r w:rsidRPr="0048050B">
        <w:rPr>
          <w:rFonts w:ascii="Times New Roman" w:hAnsi="Times New Roman" w:cs="Times New Roman"/>
          <w:sz w:val="24"/>
          <w:szCs w:val="24"/>
          <w:shd w:val="clear" w:color="auto" w:fill="FFFFFF"/>
        </w:rPr>
        <w:t>. </w:t>
      </w:r>
      <w:r w:rsidRPr="0048050B">
        <w:rPr>
          <w:rFonts w:ascii="Times New Roman" w:hAnsi="Times New Roman" w:cs="Times New Roman"/>
          <w:i/>
          <w:iCs/>
          <w:sz w:val="24"/>
          <w:szCs w:val="24"/>
          <w:shd w:val="clear" w:color="auto" w:fill="FFFFFF"/>
        </w:rPr>
        <w:t>Usuaebusiness.org</w:t>
      </w:r>
      <w:r w:rsidRPr="0048050B">
        <w:rPr>
          <w:rFonts w:ascii="Times New Roman" w:hAnsi="Times New Roman" w:cs="Times New Roman"/>
          <w:sz w:val="24"/>
          <w:szCs w:val="24"/>
          <w:shd w:val="clear" w:color="auto" w:fill="FFFFFF"/>
        </w:rPr>
        <w:t xml:space="preserve">. Retrieved 23 March 2018, from </w:t>
      </w:r>
      <w:hyperlink r:id="rId13" w:history="1">
        <w:r w:rsidRPr="0048050B">
          <w:rPr>
            <w:rStyle w:val="Hyperlink"/>
            <w:rFonts w:ascii="Times New Roman" w:hAnsi="Times New Roman" w:cs="Times New Roman"/>
            <w:color w:val="auto"/>
            <w:sz w:val="24"/>
            <w:szCs w:val="24"/>
            <w:shd w:val="clear" w:color="auto" w:fill="FFFFFF"/>
          </w:rPr>
          <w:t>http://usuaebusiness.org/wp-content/uploads/2016/09/Healthcare-Report-Final.pdf</w:t>
        </w:r>
      </w:hyperlink>
      <w:bookmarkEnd w:id="20"/>
    </w:p>
    <w:sectPr w:rsidR="0074614A" w:rsidRPr="0048050B" w:rsidSect="00FC56B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382" w:rsidRDefault="00E21382" w:rsidP="00E45232">
      <w:pPr>
        <w:spacing w:after="0" w:line="240" w:lineRule="auto"/>
      </w:pPr>
      <w:r>
        <w:separator/>
      </w:r>
    </w:p>
  </w:endnote>
  <w:endnote w:type="continuationSeparator" w:id="0">
    <w:p w:rsidR="00E21382" w:rsidRDefault="00E21382" w:rsidP="00E452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382" w:rsidRDefault="00E21382" w:rsidP="00E45232">
      <w:pPr>
        <w:spacing w:after="0" w:line="240" w:lineRule="auto"/>
      </w:pPr>
      <w:r>
        <w:separator/>
      </w:r>
    </w:p>
  </w:footnote>
  <w:footnote w:type="continuationSeparator" w:id="0">
    <w:p w:rsidR="00E21382" w:rsidRDefault="00E21382" w:rsidP="00E452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523562"/>
      <w:docPartObj>
        <w:docPartGallery w:val="Page Numbers (Top of Page)"/>
        <w:docPartUnique/>
      </w:docPartObj>
    </w:sdtPr>
    <w:sdtContent>
      <w:p w:rsidR="00FC56B1" w:rsidRPr="00FC56B1" w:rsidRDefault="005415E8" w:rsidP="00FC56B1">
        <w:pPr>
          <w:pStyle w:val="Header"/>
          <w:spacing w:line="480" w:lineRule="auto"/>
          <w:rPr>
            <w:rFonts w:ascii="Times New Roman" w:hAnsi="Times New Roman" w:cs="Times New Roman"/>
            <w:sz w:val="24"/>
            <w:szCs w:val="24"/>
          </w:rPr>
        </w:pPr>
        <w:r w:rsidRPr="00FC56B1">
          <w:rPr>
            <w:rFonts w:ascii="Times New Roman" w:hAnsi="Times New Roman" w:cs="Times New Roman"/>
            <w:sz w:val="24"/>
            <w:szCs w:val="24"/>
          </w:rPr>
          <w:t>UAE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0241F" w:rsidRPr="00FC56B1">
          <w:rPr>
            <w:rFonts w:ascii="Times New Roman" w:hAnsi="Times New Roman" w:cs="Times New Roman"/>
            <w:sz w:val="24"/>
            <w:szCs w:val="24"/>
          </w:rPr>
          <w:fldChar w:fldCharType="begin"/>
        </w:r>
        <w:r w:rsidRPr="00FC56B1">
          <w:rPr>
            <w:rFonts w:ascii="Times New Roman" w:hAnsi="Times New Roman" w:cs="Times New Roman"/>
            <w:sz w:val="24"/>
            <w:szCs w:val="24"/>
          </w:rPr>
          <w:instrText xml:space="preserve"> PAGE   \* MERGEFORMAT </w:instrText>
        </w:r>
        <w:r w:rsidR="0060241F" w:rsidRPr="00FC56B1">
          <w:rPr>
            <w:rFonts w:ascii="Times New Roman" w:hAnsi="Times New Roman" w:cs="Times New Roman"/>
            <w:sz w:val="24"/>
            <w:szCs w:val="24"/>
          </w:rPr>
          <w:fldChar w:fldCharType="separate"/>
        </w:r>
        <w:r w:rsidR="0046501C">
          <w:rPr>
            <w:rFonts w:ascii="Times New Roman" w:hAnsi="Times New Roman" w:cs="Times New Roman"/>
            <w:noProof/>
            <w:sz w:val="24"/>
            <w:szCs w:val="24"/>
          </w:rPr>
          <w:t>2</w:t>
        </w:r>
        <w:r w:rsidR="0060241F" w:rsidRPr="00FC56B1">
          <w:rPr>
            <w:rFonts w:ascii="Times New Roman" w:hAnsi="Times New Roman" w:cs="Times New Roman"/>
            <w:sz w:val="24"/>
            <w:szCs w:val="24"/>
          </w:rPr>
          <w:fldChar w:fldCharType="end"/>
        </w:r>
      </w:p>
    </w:sdtContent>
  </w:sdt>
  <w:p w:rsidR="00FC56B1" w:rsidRDefault="00FC56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B1" w:rsidRPr="00FC56B1" w:rsidRDefault="005415E8" w:rsidP="00FC56B1">
    <w:pPr>
      <w:pStyle w:val="Header"/>
      <w:spacing w:line="480" w:lineRule="auto"/>
      <w:rPr>
        <w:rFonts w:ascii="Times New Roman" w:hAnsi="Times New Roman" w:cs="Times New Roman"/>
        <w:sz w:val="24"/>
        <w:szCs w:val="24"/>
      </w:rPr>
    </w:pPr>
    <w:r w:rsidRPr="00FC56B1">
      <w:rPr>
        <w:rFonts w:ascii="Times New Roman" w:hAnsi="Times New Roman" w:cs="Times New Roman"/>
        <w:sz w:val="24"/>
        <w:szCs w:val="24"/>
      </w:rPr>
      <w:t>Running head: UAE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C56B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6B67AB"/>
    <w:multiLevelType w:val="hybridMultilevel"/>
    <w:tmpl w:val="9B48AE92"/>
    <w:lvl w:ilvl="0" w:tplc="080279A2">
      <w:start w:val="1"/>
      <w:numFmt w:val="bullet"/>
      <w:lvlText w:val=""/>
      <w:lvlJc w:val="left"/>
      <w:pPr>
        <w:ind w:left="720" w:hanging="360"/>
      </w:pPr>
      <w:rPr>
        <w:rFonts w:ascii="Wingdings" w:hAnsi="Wingdings" w:hint="default"/>
      </w:rPr>
    </w:lvl>
    <w:lvl w:ilvl="1" w:tplc="B0DECF5A" w:tentative="1">
      <w:start w:val="1"/>
      <w:numFmt w:val="bullet"/>
      <w:lvlText w:val="o"/>
      <w:lvlJc w:val="left"/>
      <w:pPr>
        <w:ind w:left="1440" w:hanging="360"/>
      </w:pPr>
      <w:rPr>
        <w:rFonts w:ascii="Courier New" w:hAnsi="Courier New" w:cs="Courier New" w:hint="default"/>
      </w:rPr>
    </w:lvl>
    <w:lvl w:ilvl="2" w:tplc="2B90B82C" w:tentative="1">
      <w:start w:val="1"/>
      <w:numFmt w:val="bullet"/>
      <w:lvlText w:val=""/>
      <w:lvlJc w:val="left"/>
      <w:pPr>
        <w:ind w:left="2160" w:hanging="360"/>
      </w:pPr>
      <w:rPr>
        <w:rFonts w:ascii="Wingdings" w:hAnsi="Wingdings" w:hint="default"/>
      </w:rPr>
    </w:lvl>
    <w:lvl w:ilvl="3" w:tplc="158C0954" w:tentative="1">
      <w:start w:val="1"/>
      <w:numFmt w:val="bullet"/>
      <w:lvlText w:val=""/>
      <w:lvlJc w:val="left"/>
      <w:pPr>
        <w:ind w:left="2880" w:hanging="360"/>
      </w:pPr>
      <w:rPr>
        <w:rFonts w:ascii="Symbol" w:hAnsi="Symbol" w:hint="default"/>
      </w:rPr>
    </w:lvl>
    <w:lvl w:ilvl="4" w:tplc="18B0708E" w:tentative="1">
      <w:start w:val="1"/>
      <w:numFmt w:val="bullet"/>
      <w:lvlText w:val="o"/>
      <w:lvlJc w:val="left"/>
      <w:pPr>
        <w:ind w:left="3600" w:hanging="360"/>
      </w:pPr>
      <w:rPr>
        <w:rFonts w:ascii="Courier New" w:hAnsi="Courier New" w:cs="Courier New" w:hint="default"/>
      </w:rPr>
    </w:lvl>
    <w:lvl w:ilvl="5" w:tplc="7F0C824E" w:tentative="1">
      <w:start w:val="1"/>
      <w:numFmt w:val="bullet"/>
      <w:lvlText w:val=""/>
      <w:lvlJc w:val="left"/>
      <w:pPr>
        <w:ind w:left="4320" w:hanging="360"/>
      </w:pPr>
      <w:rPr>
        <w:rFonts w:ascii="Wingdings" w:hAnsi="Wingdings" w:hint="default"/>
      </w:rPr>
    </w:lvl>
    <w:lvl w:ilvl="6" w:tplc="6DD86880" w:tentative="1">
      <w:start w:val="1"/>
      <w:numFmt w:val="bullet"/>
      <w:lvlText w:val=""/>
      <w:lvlJc w:val="left"/>
      <w:pPr>
        <w:ind w:left="5040" w:hanging="360"/>
      </w:pPr>
      <w:rPr>
        <w:rFonts w:ascii="Symbol" w:hAnsi="Symbol" w:hint="default"/>
      </w:rPr>
    </w:lvl>
    <w:lvl w:ilvl="7" w:tplc="6FC44B98" w:tentative="1">
      <w:start w:val="1"/>
      <w:numFmt w:val="bullet"/>
      <w:lvlText w:val="o"/>
      <w:lvlJc w:val="left"/>
      <w:pPr>
        <w:ind w:left="5760" w:hanging="360"/>
      </w:pPr>
      <w:rPr>
        <w:rFonts w:ascii="Courier New" w:hAnsi="Courier New" w:cs="Courier New" w:hint="default"/>
      </w:rPr>
    </w:lvl>
    <w:lvl w:ilvl="8" w:tplc="627CC192" w:tentative="1">
      <w:start w:val="1"/>
      <w:numFmt w:val="bullet"/>
      <w:lvlText w:val=""/>
      <w:lvlJc w:val="left"/>
      <w:pPr>
        <w:ind w:left="6480" w:hanging="360"/>
      </w:pPr>
      <w:rPr>
        <w:rFonts w:ascii="Wingdings" w:hAnsi="Wingdings" w:hint="default"/>
      </w:rPr>
    </w:lvl>
  </w:abstractNum>
  <w:abstractNum w:abstractNumId="1">
    <w:nsid w:val="6A1C1383"/>
    <w:multiLevelType w:val="hybridMultilevel"/>
    <w:tmpl w:val="6A06E98C"/>
    <w:lvl w:ilvl="0" w:tplc="AF9A1BA0">
      <w:start w:val="1"/>
      <w:numFmt w:val="bullet"/>
      <w:lvlText w:val=""/>
      <w:lvlJc w:val="left"/>
      <w:pPr>
        <w:ind w:left="1440" w:hanging="360"/>
      </w:pPr>
      <w:rPr>
        <w:rFonts w:ascii="Wingdings" w:hAnsi="Wingdings" w:hint="default"/>
      </w:rPr>
    </w:lvl>
    <w:lvl w:ilvl="1" w:tplc="4400478E" w:tentative="1">
      <w:start w:val="1"/>
      <w:numFmt w:val="bullet"/>
      <w:lvlText w:val="o"/>
      <w:lvlJc w:val="left"/>
      <w:pPr>
        <w:ind w:left="2160" w:hanging="360"/>
      </w:pPr>
      <w:rPr>
        <w:rFonts w:ascii="Courier New" w:hAnsi="Courier New" w:cs="Courier New" w:hint="default"/>
      </w:rPr>
    </w:lvl>
    <w:lvl w:ilvl="2" w:tplc="9B0E137A" w:tentative="1">
      <w:start w:val="1"/>
      <w:numFmt w:val="bullet"/>
      <w:lvlText w:val=""/>
      <w:lvlJc w:val="left"/>
      <w:pPr>
        <w:ind w:left="2880" w:hanging="360"/>
      </w:pPr>
      <w:rPr>
        <w:rFonts w:ascii="Wingdings" w:hAnsi="Wingdings" w:hint="default"/>
      </w:rPr>
    </w:lvl>
    <w:lvl w:ilvl="3" w:tplc="B6684D7C" w:tentative="1">
      <w:start w:val="1"/>
      <w:numFmt w:val="bullet"/>
      <w:lvlText w:val=""/>
      <w:lvlJc w:val="left"/>
      <w:pPr>
        <w:ind w:left="3600" w:hanging="360"/>
      </w:pPr>
      <w:rPr>
        <w:rFonts w:ascii="Symbol" w:hAnsi="Symbol" w:hint="default"/>
      </w:rPr>
    </w:lvl>
    <w:lvl w:ilvl="4" w:tplc="FA368402" w:tentative="1">
      <w:start w:val="1"/>
      <w:numFmt w:val="bullet"/>
      <w:lvlText w:val="o"/>
      <w:lvlJc w:val="left"/>
      <w:pPr>
        <w:ind w:left="4320" w:hanging="360"/>
      </w:pPr>
      <w:rPr>
        <w:rFonts w:ascii="Courier New" w:hAnsi="Courier New" w:cs="Courier New" w:hint="default"/>
      </w:rPr>
    </w:lvl>
    <w:lvl w:ilvl="5" w:tplc="D45A1926" w:tentative="1">
      <w:start w:val="1"/>
      <w:numFmt w:val="bullet"/>
      <w:lvlText w:val=""/>
      <w:lvlJc w:val="left"/>
      <w:pPr>
        <w:ind w:left="5040" w:hanging="360"/>
      </w:pPr>
      <w:rPr>
        <w:rFonts w:ascii="Wingdings" w:hAnsi="Wingdings" w:hint="default"/>
      </w:rPr>
    </w:lvl>
    <w:lvl w:ilvl="6" w:tplc="4A6C6904" w:tentative="1">
      <w:start w:val="1"/>
      <w:numFmt w:val="bullet"/>
      <w:lvlText w:val=""/>
      <w:lvlJc w:val="left"/>
      <w:pPr>
        <w:ind w:left="5760" w:hanging="360"/>
      </w:pPr>
      <w:rPr>
        <w:rFonts w:ascii="Symbol" w:hAnsi="Symbol" w:hint="default"/>
      </w:rPr>
    </w:lvl>
    <w:lvl w:ilvl="7" w:tplc="305ED920" w:tentative="1">
      <w:start w:val="1"/>
      <w:numFmt w:val="bullet"/>
      <w:lvlText w:val="o"/>
      <w:lvlJc w:val="left"/>
      <w:pPr>
        <w:ind w:left="6480" w:hanging="360"/>
      </w:pPr>
      <w:rPr>
        <w:rFonts w:ascii="Courier New" w:hAnsi="Courier New" w:cs="Courier New" w:hint="default"/>
      </w:rPr>
    </w:lvl>
    <w:lvl w:ilvl="8" w:tplc="5C72007A" w:tentative="1">
      <w:start w:val="1"/>
      <w:numFmt w:val="bullet"/>
      <w:lvlText w:val=""/>
      <w:lvlJc w:val="left"/>
      <w:pPr>
        <w:ind w:left="7200" w:hanging="360"/>
      </w:pPr>
      <w:rPr>
        <w:rFonts w:ascii="Wingdings" w:hAnsi="Wingdings" w:hint="default"/>
      </w:rPr>
    </w:lvl>
  </w:abstractNum>
  <w:abstractNum w:abstractNumId="2">
    <w:nsid w:val="73666CA6"/>
    <w:multiLevelType w:val="hybridMultilevel"/>
    <w:tmpl w:val="EDC0770A"/>
    <w:lvl w:ilvl="0" w:tplc="C89819B8">
      <w:start w:val="1"/>
      <w:numFmt w:val="bullet"/>
      <w:lvlText w:val=""/>
      <w:lvlJc w:val="left"/>
      <w:pPr>
        <w:ind w:left="720" w:hanging="360"/>
      </w:pPr>
      <w:rPr>
        <w:rFonts w:ascii="Wingdings" w:hAnsi="Wingdings" w:hint="default"/>
      </w:rPr>
    </w:lvl>
    <w:lvl w:ilvl="1" w:tplc="1CC6620E" w:tentative="1">
      <w:start w:val="1"/>
      <w:numFmt w:val="bullet"/>
      <w:lvlText w:val="o"/>
      <w:lvlJc w:val="left"/>
      <w:pPr>
        <w:ind w:left="1440" w:hanging="360"/>
      </w:pPr>
      <w:rPr>
        <w:rFonts w:ascii="Courier New" w:hAnsi="Courier New" w:cs="Courier New" w:hint="default"/>
      </w:rPr>
    </w:lvl>
    <w:lvl w:ilvl="2" w:tplc="075EDF3E" w:tentative="1">
      <w:start w:val="1"/>
      <w:numFmt w:val="bullet"/>
      <w:lvlText w:val=""/>
      <w:lvlJc w:val="left"/>
      <w:pPr>
        <w:ind w:left="2160" w:hanging="360"/>
      </w:pPr>
      <w:rPr>
        <w:rFonts w:ascii="Wingdings" w:hAnsi="Wingdings" w:hint="default"/>
      </w:rPr>
    </w:lvl>
    <w:lvl w:ilvl="3" w:tplc="0CCC642E" w:tentative="1">
      <w:start w:val="1"/>
      <w:numFmt w:val="bullet"/>
      <w:lvlText w:val=""/>
      <w:lvlJc w:val="left"/>
      <w:pPr>
        <w:ind w:left="2880" w:hanging="360"/>
      </w:pPr>
      <w:rPr>
        <w:rFonts w:ascii="Symbol" w:hAnsi="Symbol" w:hint="default"/>
      </w:rPr>
    </w:lvl>
    <w:lvl w:ilvl="4" w:tplc="AA285C86" w:tentative="1">
      <w:start w:val="1"/>
      <w:numFmt w:val="bullet"/>
      <w:lvlText w:val="o"/>
      <w:lvlJc w:val="left"/>
      <w:pPr>
        <w:ind w:left="3600" w:hanging="360"/>
      </w:pPr>
      <w:rPr>
        <w:rFonts w:ascii="Courier New" w:hAnsi="Courier New" w:cs="Courier New" w:hint="default"/>
      </w:rPr>
    </w:lvl>
    <w:lvl w:ilvl="5" w:tplc="F306B5E0" w:tentative="1">
      <w:start w:val="1"/>
      <w:numFmt w:val="bullet"/>
      <w:lvlText w:val=""/>
      <w:lvlJc w:val="left"/>
      <w:pPr>
        <w:ind w:left="4320" w:hanging="360"/>
      </w:pPr>
      <w:rPr>
        <w:rFonts w:ascii="Wingdings" w:hAnsi="Wingdings" w:hint="default"/>
      </w:rPr>
    </w:lvl>
    <w:lvl w:ilvl="6" w:tplc="FA009502" w:tentative="1">
      <w:start w:val="1"/>
      <w:numFmt w:val="bullet"/>
      <w:lvlText w:val=""/>
      <w:lvlJc w:val="left"/>
      <w:pPr>
        <w:ind w:left="5040" w:hanging="360"/>
      </w:pPr>
      <w:rPr>
        <w:rFonts w:ascii="Symbol" w:hAnsi="Symbol" w:hint="default"/>
      </w:rPr>
    </w:lvl>
    <w:lvl w:ilvl="7" w:tplc="174AFB90" w:tentative="1">
      <w:start w:val="1"/>
      <w:numFmt w:val="bullet"/>
      <w:lvlText w:val="o"/>
      <w:lvlJc w:val="left"/>
      <w:pPr>
        <w:ind w:left="5760" w:hanging="360"/>
      </w:pPr>
      <w:rPr>
        <w:rFonts w:ascii="Courier New" w:hAnsi="Courier New" w:cs="Courier New" w:hint="default"/>
      </w:rPr>
    </w:lvl>
    <w:lvl w:ilvl="8" w:tplc="59265A8A"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0697D"/>
    <w:rsid w:val="00020E54"/>
    <w:rsid w:val="00025B2B"/>
    <w:rsid w:val="0003174D"/>
    <w:rsid w:val="0006495E"/>
    <w:rsid w:val="00065991"/>
    <w:rsid w:val="0008778B"/>
    <w:rsid w:val="000932A4"/>
    <w:rsid w:val="000E0DAC"/>
    <w:rsid w:val="0016600F"/>
    <w:rsid w:val="00171FDB"/>
    <w:rsid w:val="0019209A"/>
    <w:rsid w:val="00192299"/>
    <w:rsid w:val="001B5CA5"/>
    <w:rsid w:val="001E4B6B"/>
    <w:rsid w:val="002104D5"/>
    <w:rsid w:val="002826D7"/>
    <w:rsid w:val="002966B5"/>
    <w:rsid w:val="00296C64"/>
    <w:rsid w:val="002B1306"/>
    <w:rsid w:val="002B1995"/>
    <w:rsid w:val="002D6BAD"/>
    <w:rsid w:val="0031698F"/>
    <w:rsid w:val="00381E56"/>
    <w:rsid w:val="003A4187"/>
    <w:rsid w:val="003B75C3"/>
    <w:rsid w:val="003B7AAA"/>
    <w:rsid w:val="00407707"/>
    <w:rsid w:val="00450090"/>
    <w:rsid w:val="004538F0"/>
    <w:rsid w:val="0046501C"/>
    <w:rsid w:val="004721AD"/>
    <w:rsid w:val="0048050B"/>
    <w:rsid w:val="00481699"/>
    <w:rsid w:val="004C4420"/>
    <w:rsid w:val="004D3139"/>
    <w:rsid w:val="0050480C"/>
    <w:rsid w:val="00535B33"/>
    <w:rsid w:val="005415E8"/>
    <w:rsid w:val="00591821"/>
    <w:rsid w:val="005A3520"/>
    <w:rsid w:val="0060241F"/>
    <w:rsid w:val="006338C4"/>
    <w:rsid w:val="00645803"/>
    <w:rsid w:val="006A0675"/>
    <w:rsid w:val="006B2A57"/>
    <w:rsid w:val="006C45BB"/>
    <w:rsid w:val="006E2380"/>
    <w:rsid w:val="0070697D"/>
    <w:rsid w:val="00742493"/>
    <w:rsid w:val="0074614A"/>
    <w:rsid w:val="00814F5F"/>
    <w:rsid w:val="00833687"/>
    <w:rsid w:val="008C6B44"/>
    <w:rsid w:val="00907AC8"/>
    <w:rsid w:val="00915BA7"/>
    <w:rsid w:val="00915BCC"/>
    <w:rsid w:val="00923DB8"/>
    <w:rsid w:val="00923E56"/>
    <w:rsid w:val="00947164"/>
    <w:rsid w:val="009658BC"/>
    <w:rsid w:val="009B0A21"/>
    <w:rsid w:val="009D3065"/>
    <w:rsid w:val="009F5B12"/>
    <w:rsid w:val="00A17B4D"/>
    <w:rsid w:val="00A31B0F"/>
    <w:rsid w:val="00A75906"/>
    <w:rsid w:val="00A76DB8"/>
    <w:rsid w:val="00A80147"/>
    <w:rsid w:val="00A84745"/>
    <w:rsid w:val="00B26227"/>
    <w:rsid w:val="00BF5EC7"/>
    <w:rsid w:val="00C75241"/>
    <w:rsid w:val="00CD2C30"/>
    <w:rsid w:val="00CD5279"/>
    <w:rsid w:val="00D14101"/>
    <w:rsid w:val="00D4180B"/>
    <w:rsid w:val="00D52E43"/>
    <w:rsid w:val="00D533D4"/>
    <w:rsid w:val="00D57174"/>
    <w:rsid w:val="00D74CF9"/>
    <w:rsid w:val="00DD5E1B"/>
    <w:rsid w:val="00DE293D"/>
    <w:rsid w:val="00DF62DA"/>
    <w:rsid w:val="00E16CC0"/>
    <w:rsid w:val="00E21382"/>
    <w:rsid w:val="00E41C52"/>
    <w:rsid w:val="00E45232"/>
    <w:rsid w:val="00E52FFD"/>
    <w:rsid w:val="00E55ED5"/>
    <w:rsid w:val="00E901D5"/>
    <w:rsid w:val="00EB10BE"/>
    <w:rsid w:val="00EB6205"/>
    <w:rsid w:val="00EF1FB3"/>
    <w:rsid w:val="00F36F77"/>
    <w:rsid w:val="00F4443A"/>
    <w:rsid w:val="00F56F36"/>
    <w:rsid w:val="00F709D5"/>
    <w:rsid w:val="00F776F3"/>
    <w:rsid w:val="00F84945"/>
    <w:rsid w:val="00F906F2"/>
    <w:rsid w:val="00FC56B1"/>
    <w:rsid w:val="00FC7347"/>
    <w:rsid w:val="00FF07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97D"/>
  </w:style>
  <w:style w:type="paragraph" w:styleId="Heading1">
    <w:name w:val="heading 1"/>
    <w:basedOn w:val="Normal"/>
    <w:next w:val="Normal"/>
    <w:link w:val="Heading1Char"/>
    <w:uiPriority w:val="9"/>
    <w:qFormat/>
    <w:rsid w:val="00A17B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B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17B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7069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0697D"/>
    <w:rPr>
      <w:color w:val="0000FF"/>
      <w:u w:val="single"/>
    </w:rPr>
  </w:style>
  <w:style w:type="paragraph" w:styleId="NormalWeb">
    <w:name w:val="Normal (Web)"/>
    <w:basedOn w:val="Normal"/>
    <w:uiPriority w:val="99"/>
    <w:semiHidden/>
    <w:unhideWhenUsed/>
    <w:rsid w:val="007069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697D"/>
    <w:rPr>
      <w:b/>
      <w:bCs/>
    </w:rPr>
  </w:style>
  <w:style w:type="character" w:customStyle="1" w:styleId="kwd-text">
    <w:name w:val="kwd-text"/>
    <w:basedOn w:val="DefaultParagraphFont"/>
    <w:rsid w:val="0070697D"/>
  </w:style>
  <w:style w:type="paragraph" w:customStyle="1" w:styleId="Default">
    <w:name w:val="Default"/>
    <w:rsid w:val="0070697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10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4D5"/>
    <w:rPr>
      <w:rFonts w:ascii="Tahoma" w:hAnsi="Tahoma" w:cs="Tahoma"/>
      <w:sz w:val="16"/>
      <w:szCs w:val="16"/>
    </w:rPr>
  </w:style>
  <w:style w:type="paragraph" w:styleId="ListParagraph">
    <w:name w:val="List Paragraph"/>
    <w:basedOn w:val="Normal"/>
    <w:uiPriority w:val="34"/>
    <w:qFormat/>
    <w:rsid w:val="00381E56"/>
    <w:pPr>
      <w:ind w:left="720"/>
      <w:contextualSpacing/>
    </w:pPr>
  </w:style>
  <w:style w:type="paragraph" w:styleId="Header">
    <w:name w:val="header"/>
    <w:basedOn w:val="Normal"/>
    <w:link w:val="HeaderChar"/>
    <w:uiPriority w:val="99"/>
    <w:unhideWhenUsed/>
    <w:rsid w:val="00FC5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6B1"/>
  </w:style>
  <w:style w:type="paragraph" w:styleId="Footer">
    <w:name w:val="footer"/>
    <w:basedOn w:val="Normal"/>
    <w:link w:val="FooterChar"/>
    <w:uiPriority w:val="99"/>
    <w:semiHidden/>
    <w:unhideWhenUsed/>
    <w:rsid w:val="00FC56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6B1"/>
  </w:style>
  <w:style w:type="character" w:customStyle="1" w:styleId="Heading1Char">
    <w:name w:val="Heading 1 Char"/>
    <w:basedOn w:val="DefaultParagraphFont"/>
    <w:link w:val="Heading1"/>
    <w:uiPriority w:val="9"/>
    <w:rsid w:val="00A17B4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B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17B4D"/>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A17B4D"/>
    <w:pPr>
      <w:outlineLvl w:val="9"/>
    </w:pPr>
  </w:style>
  <w:style w:type="paragraph" w:styleId="TOC1">
    <w:name w:val="toc 1"/>
    <w:basedOn w:val="Normal"/>
    <w:next w:val="Normal"/>
    <w:autoRedefine/>
    <w:uiPriority w:val="39"/>
    <w:unhideWhenUsed/>
    <w:rsid w:val="00A17B4D"/>
    <w:pPr>
      <w:spacing w:after="100"/>
    </w:pPr>
  </w:style>
  <w:style w:type="paragraph" w:styleId="TOC2">
    <w:name w:val="toc 2"/>
    <w:basedOn w:val="Normal"/>
    <w:next w:val="Normal"/>
    <w:autoRedefine/>
    <w:uiPriority w:val="39"/>
    <w:unhideWhenUsed/>
    <w:rsid w:val="00A17B4D"/>
    <w:pPr>
      <w:spacing w:after="100"/>
      <w:ind w:left="220"/>
    </w:pPr>
  </w:style>
  <w:style w:type="paragraph" w:styleId="TOC3">
    <w:name w:val="toc 3"/>
    <w:basedOn w:val="Normal"/>
    <w:next w:val="Normal"/>
    <w:autoRedefine/>
    <w:uiPriority w:val="39"/>
    <w:unhideWhenUsed/>
    <w:rsid w:val="00A17B4D"/>
    <w:pPr>
      <w:spacing w:after="100"/>
      <w:ind w:left="440"/>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45232"/>
    <w:pPr>
      <w:spacing w:line="240" w:lineRule="auto"/>
    </w:pPr>
    <w:rPr>
      <w:sz w:val="20"/>
      <w:szCs w:val="20"/>
    </w:rPr>
  </w:style>
  <w:style w:type="character" w:customStyle="1" w:styleId="CommentTextChar">
    <w:name w:val="Comment Text Char"/>
    <w:basedOn w:val="DefaultParagraphFont"/>
    <w:link w:val="CommentText"/>
    <w:uiPriority w:val="99"/>
    <w:semiHidden/>
    <w:rsid w:val="00E4523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686807/figure/Fig3/" TargetMode="External"/><Relationship Id="rId13" Type="http://schemas.openxmlformats.org/officeDocument/2006/relationships/hyperlink" Target="http://usuaebusiness.org/wp-content/uploads/2016/09/Healthcare-Report-Final.pdf"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ntres.insead.edu/innovation-policy/publications/documents/HealthcareBrief_00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cbi.nlm.nih.gov/pmc/articles/PMC5686807/figure/Fig4/"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187CD-4CAA-4FEA-B425-3D1D4EFA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3478</Words>
  <Characters>19828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2</cp:revision>
  <dcterms:created xsi:type="dcterms:W3CDTF">2018-03-23T19:44:00Z</dcterms:created>
  <dcterms:modified xsi:type="dcterms:W3CDTF">2018-03-23T19:44:00Z</dcterms:modified>
</cp:coreProperties>
</file>